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724BA" w14:textId="77777777" w:rsidR="00FF4060" w:rsidRDefault="00000000">
      <w:pPr>
        <w:pStyle w:val="Standard"/>
        <w:tabs>
          <w:tab w:val="left" w:pos="2771"/>
        </w:tabs>
      </w:pPr>
      <w:r>
        <w:rPr>
          <w:rFonts w:hint="eastAsia"/>
          <w:sz w:val="48"/>
          <w:szCs w:val="48"/>
        </w:rPr>
        <w:t>Hufeng</w:t>
      </w:r>
      <w:r>
        <w:rPr>
          <w:sz w:val="48"/>
          <w:szCs w:val="48"/>
        </w:rPr>
        <w:t xml:space="preserve"> Zhou</w:t>
      </w:r>
    </w:p>
    <w:p w14:paraId="4A58D820" w14:textId="77777777" w:rsidR="00FF4060" w:rsidRDefault="00FF4060">
      <w:pPr>
        <w:pStyle w:val="Standard"/>
        <w:tabs>
          <w:tab w:val="left" w:pos="2771"/>
        </w:tabs>
        <w:rPr>
          <w:rFonts w:eastAsia="Times New Roman"/>
          <w:sz w:val="20"/>
          <w:szCs w:val="20"/>
        </w:rPr>
      </w:pPr>
    </w:p>
    <w:p w14:paraId="4D681453" w14:textId="46D1D82F" w:rsidR="00FF4060" w:rsidRDefault="00000000">
      <w:pPr>
        <w:pStyle w:val="Standard"/>
        <w:tabs>
          <w:tab w:val="left" w:pos="2771"/>
        </w:tabs>
      </w:pPr>
      <w:r>
        <w:rPr>
          <w:sz w:val="20"/>
          <w:szCs w:val="20"/>
        </w:rPr>
        <w:t>Address:</w:t>
      </w:r>
      <w:r>
        <w:rPr>
          <w:rFonts w:eastAsia="Times New Roman"/>
          <w:sz w:val="20"/>
          <w:szCs w:val="20"/>
        </w:rPr>
        <w:t xml:space="preserve"> </w:t>
      </w:r>
      <w:r w:rsidR="00C66208">
        <w:rPr>
          <w:rFonts w:eastAsia="Times New Roman"/>
          <w:sz w:val="20"/>
          <w:szCs w:val="20"/>
        </w:rPr>
        <w:t>677 Huntington ave, Boston MA 02115</w:t>
      </w:r>
    </w:p>
    <w:p w14:paraId="2CE07FAE" w14:textId="3D15DCA0" w:rsidR="00FF4060" w:rsidRDefault="00000000">
      <w:pPr>
        <w:pStyle w:val="Standard"/>
      </w:pPr>
      <w:r>
        <w:rPr>
          <w:sz w:val="20"/>
          <w:szCs w:val="20"/>
        </w:rPr>
        <w:t>Email:</w:t>
      </w:r>
      <w:r>
        <w:rPr>
          <w:rFonts w:eastAsia="Times New Roman"/>
          <w:sz w:val="20"/>
          <w:szCs w:val="20"/>
        </w:rPr>
        <w:t xml:space="preserve">  </w:t>
      </w:r>
      <w:r w:rsidR="00A25D1D">
        <w:rPr>
          <w:color w:val="222222"/>
          <w:sz w:val="20"/>
          <w:szCs w:val="20"/>
        </w:rPr>
        <w:t>hufeng</w:t>
      </w:r>
      <w:r w:rsidR="00C66208">
        <w:rPr>
          <w:color w:val="222222"/>
          <w:sz w:val="20"/>
          <w:szCs w:val="20"/>
        </w:rPr>
        <w:t>zhou</w:t>
      </w:r>
      <w:r>
        <w:rPr>
          <w:color w:val="222222"/>
          <w:sz w:val="20"/>
          <w:szCs w:val="20"/>
        </w:rPr>
        <w:t>@</w:t>
      </w:r>
      <w:r w:rsidR="00C66208">
        <w:rPr>
          <w:color w:val="222222"/>
          <w:sz w:val="20"/>
          <w:szCs w:val="20"/>
        </w:rPr>
        <w:t>g.harvard.edu</w:t>
      </w:r>
    </w:p>
    <w:p w14:paraId="3B8F13A6" w14:textId="77777777" w:rsidR="00FF4060" w:rsidRDefault="00000000">
      <w:pPr>
        <w:pStyle w:val="Standard"/>
      </w:pPr>
      <w:r>
        <w:rPr>
          <w:sz w:val="20"/>
          <w:szCs w:val="20"/>
        </w:rPr>
        <w:t>Tel:</w:t>
      </w:r>
      <w:r>
        <w:rPr>
          <w:rFonts w:eastAsia="Times New Roman"/>
          <w:sz w:val="20"/>
          <w:szCs w:val="20"/>
        </w:rPr>
        <w:t xml:space="preserve">   +1-(617)-903-8599</w:t>
      </w:r>
    </w:p>
    <w:p w14:paraId="7AF18E2F" w14:textId="77777777" w:rsidR="00FF4060" w:rsidRDefault="00FF4060">
      <w:pPr>
        <w:rPr>
          <w:rFonts w:cs="Mangal"/>
          <w:szCs w:val="21"/>
        </w:rPr>
        <w:sectPr w:rsidR="00FF4060">
          <w:pgSz w:w="11906" w:h="16838"/>
          <w:pgMar w:top="397" w:right="1048" w:bottom="541" w:left="833" w:header="720" w:footer="720" w:gutter="0"/>
          <w:cols w:num="2" w:space="720" w:equalWidth="0">
            <w:col w:w="4784" w:space="76"/>
            <w:col w:w="5165"/>
          </w:cols>
          <w:docGrid w:type="lines" w:linePitch="312"/>
        </w:sectPr>
      </w:pPr>
    </w:p>
    <w:p w14:paraId="1FE89AD6" w14:textId="77777777" w:rsidR="00FF4060" w:rsidRDefault="00000000">
      <w:pPr>
        <w:pStyle w:val="Standard"/>
        <w:rPr>
          <w:sz w:val="20"/>
          <w:szCs w:val="20"/>
          <w:u w:val="single"/>
        </w:rPr>
      </w:pPr>
      <w:r>
        <w:rPr>
          <w:sz w:val="4"/>
          <w:szCs w:val="4"/>
          <w:u w:val="single"/>
        </w:rPr>
        <w:t>0---------------------------------------------------------------------------------------------------------------------------------------------------------------------------------------------------------------------------------------------------------------------------------------------------------------0---------------------------------------------------------------------------------------------------------------------------------------------------------------------------------------------------------------------------------------------------------------------------------------------------------------0----------------------------------------------------------------------------------------------------------------------------------------------</w:t>
      </w:r>
    </w:p>
    <w:p w14:paraId="6BB37C8F" w14:textId="77777777" w:rsidR="003C394D" w:rsidRPr="003C394D" w:rsidRDefault="003C394D" w:rsidP="003C394D">
      <w:pPr>
        <w:spacing w:before="100" w:beforeAutospacing="1" w:after="100" w:afterAutospacing="1"/>
      </w:pPr>
      <w:r w:rsidRPr="003C394D">
        <w:t>My work sits at the nexus of genomics, epigenomics, and computational biology, with a strong emphasis on AI-driven and deep-learning–based methods:</w:t>
      </w:r>
    </w:p>
    <w:p w14:paraId="5FBE7415" w14:textId="77777777" w:rsidR="003C394D" w:rsidRPr="003C394D" w:rsidRDefault="000663FA" w:rsidP="003C394D">
      <w:r>
        <w:rPr>
          <w:noProof/>
        </w:rPr>
        <w:pict w14:anchorId="2F937E45">
          <v:rect id="_x0000_i1030" alt="" style="width:468pt;height:.05pt;mso-width-percent:0;mso-height-percent:0;mso-width-percent:0;mso-height-percent:0" o:hralign="center" o:hrstd="t" o:hr="t" fillcolor="#a0a0a0" stroked="f"/>
        </w:pict>
      </w:r>
    </w:p>
    <w:p w14:paraId="28782678" w14:textId="77777777" w:rsidR="003C394D" w:rsidRPr="003C394D" w:rsidRDefault="003C394D" w:rsidP="003C394D">
      <w:pPr>
        <w:spacing w:before="100" w:beforeAutospacing="1" w:after="100" w:afterAutospacing="1"/>
        <w:outlineLvl w:val="2"/>
        <w:rPr>
          <w:b/>
          <w:bCs/>
          <w:sz w:val="27"/>
          <w:szCs w:val="27"/>
        </w:rPr>
      </w:pPr>
      <w:r w:rsidRPr="003C394D">
        <w:rPr>
          <w:b/>
          <w:bCs/>
          <w:sz w:val="27"/>
          <w:szCs w:val="27"/>
        </w:rPr>
        <w:t>1. Novel Machine-Learning &amp; Deep-Learning Algorithms</w:t>
      </w:r>
    </w:p>
    <w:p w14:paraId="24687F18" w14:textId="77777777" w:rsidR="003C394D" w:rsidRPr="003C394D" w:rsidRDefault="003C394D" w:rsidP="003C394D">
      <w:pPr>
        <w:numPr>
          <w:ilvl w:val="0"/>
          <w:numId w:val="11"/>
        </w:numPr>
        <w:spacing w:before="100" w:beforeAutospacing="1" w:after="100" w:afterAutospacing="1"/>
      </w:pPr>
      <w:r w:rsidRPr="003C394D">
        <w:rPr>
          <w:b/>
          <w:bCs/>
        </w:rPr>
        <w:t>Pathogenic Variant Annotation:</w:t>
      </w:r>
      <w:r w:rsidRPr="003C394D">
        <w:t xml:space="preserve"> Architected and implemented advanced statistical and neural-network models to annotate and classify non-coding variants by integrating multi-omic functional data (e.g., epigenetic marks, conservation, microRNA binding).</w:t>
      </w:r>
    </w:p>
    <w:p w14:paraId="57E089B8" w14:textId="77777777" w:rsidR="003C394D" w:rsidRPr="003C394D" w:rsidRDefault="003C394D" w:rsidP="003C394D">
      <w:pPr>
        <w:numPr>
          <w:ilvl w:val="0"/>
          <w:numId w:val="11"/>
        </w:numPr>
        <w:spacing w:before="100" w:beforeAutospacing="1" w:after="100" w:afterAutospacing="1"/>
      </w:pPr>
      <w:r w:rsidRPr="003C394D">
        <w:rPr>
          <w:b/>
          <w:bCs/>
        </w:rPr>
        <w:t>Set-Based Association Testing:</w:t>
      </w:r>
      <w:r w:rsidRPr="003C394D">
        <w:t xml:space="preserve"> Enhanced power of rare-variant and gene-set tests by embedding learned feature representations from omics data into association frameworks.</w:t>
      </w:r>
    </w:p>
    <w:p w14:paraId="5C10350E" w14:textId="77777777" w:rsidR="003C394D" w:rsidRPr="003C394D" w:rsidRDefault="000663FA" w:rsidP="003C394D">
      <w:r>
        <w:rPr>
          <w:noProof/>
        </w:rPr>
        <w:pict w14:anchorId="4D6CB907">
          <v:rect id="_x0000_i1029" alt="" style="width:468pt;height:.05pt;mso-width-percent:0;mso-height-percent:0;mso-width-percent:0;mso-height-percent:0" o:hralign="center" o:hrstd="t" o:hr="t" fillcolor="#a0a0a0" stroked="f"/>
        </w:pict>
      </w:r>
    </w:p>
    <w:p w14:paraId="74D0326C" w14:textId="77777777" w:rsidR="003C394D" w:rsidRPr="003C394D" w:rsidRDefault="003C394D" w:rsidP="003C394D">
      <w:pPr>
        <w:spacing w:before="100" w:beforeAutospacing="1" w:after="100" w:afterAutospacing="1"/>
        <w:outlineLvl w:val="2"/>
        <w:rPr>
          <w:b/>
          <w:bCs/>
          <w:sz w:val="27"/>
          <w:szCs w:val="27"/>
        </w:rPr>
      </w:pPr>
      <w:r w:rsidRPr="003C394D">
        <w:rPr>
          <w:b/>
          <w:bCs/>
          <w:sz w:val="27"/>
          <w:szCs w:val="27"/>
        </w:rPr>
        <w:t>2. Functional Annotation Knowledgebase</w:t>
      </w:r>
    </w:p>
    <w:p w14:paraId="722B5F5A" w14:textId="77777777" w:rsidR="003C394D" w:rsidRPr="003C394D" w:rsidRDefault="003C394D" w:rsidP="003C394D">
      <w:pPr>
        <w:numPr>
          <w:ilvl w:val="0"/>
          <w:numId w:val="12"/>
        </w:numPr>
        <w:spacing w:before="100" w:beforeAutospacing="1" w:after="100" w:afterAutospacing="1"/>
      </w:pPr>
      <w:r w:rsidRPr="003C394D">
        <w:rPr>
          <w:b/>
          <w:bCs/>
        </w:rPr>
        <w:t>Scalable Database Design:</w:t>
      </w:r>
      <w:r w:rsidRPr="003C394D">
        <w:t xml:space="preserve"> Engineered a comprehensive annotation platform that fuses protein‐impact predictors, evolutionary conservation scores, epigenomic features (ChIP-seq, ATAC-seq), and integrative composite metrics.</w:t>
      </w:r>
    </w:p>
    <w:p w14:paraId="04F6054C" w14:textId="77777777" w:rsidR="003C394D" w:rsidRPr="003C394D" w:rsidRDefault="003C394D" w:rsidP="003C394D">
      <w:pPr>
        <w:numPr>
          <w:ilvl w:val="0"/>
          <w:numId w:val="12"/>
        </w:numPr>
        <w:spacing w:before="100" w:beforeAutospacing="1" w:after="100" w:afterAutospacing="1"/>
      </w:pPr>
      <w:r w:rsidRPr="003C394D">
        <w:rPr>
          <w:b/>
          <w:bCs/>
        </w:rPr>
        <w:t>AI-Powered Indexing &amp; Querying:</w:t>
      </w:r>
      <w:r w:rsidRPr="003C394D">
        <w:t xml:space="preserve"> Applied machine-learning–based feature extraction to enable rapid retrieval and prioritization of candidate variants for downstream analyses.</w:t>
      </w:r>
    </w:p>
    <w:p w14:paraId="6D35E2FD" w14:textId="77777777" w:rsidR="003C394D" w:rsidRPr="003C394D" w:rsidRDefault="000663FA" w:rsidP="003C394D">
      <w:r>
        <w:rPr>
          <w:noProof/>
        </w:rPr>
        <w:pict w14:anchorId="1F24A346">
          <v:rect id="_x0000_i1028" alt="" style="width:468pt;height:.05pt;mso-width-percent:0;mso-height-percent:0;mso-width-percent:0;mso-height-percent:0" o:hralign="center" o:hrstd="t" o:hr="t" fillcolor="#a0a0a0" stroked="f"/>
        </w:pict>
      </w:r>
    </w:p>
    <w:p w14:paraId="4751EE75" w14:textId="77777777" w:rsidR="003C394D" w:rsidRPr="003C394D" w:rsidRDefault="003C394D" w:rsidP="003C394D">
      <w:pPr>
        <w:spacing w:before="100" w:beforeAutospacing="1" w:after="100" w:afterAutospacing="1"/>
        <w:outlineLvl w:val="2"/>
        <w:rPr>
          <w:b/>
          <w:bCs/>
          <w:sz w:val="27"/>
          <w:szCs w:val="27"/>
        </w:rPr>
      </w:pPr>
      <w:r w:rsidRPr="003C394D">
        <w:rPr>
          <w:b/>
          <w:bCs/>
          <w:sz w:val="27"/>
          <w:szCs w:val="27"/>
        </w:rPr>
        <w:t>3. Deep-Learning in Digital Pathology</w:t>
      </w:r>
    </w:p>
    <w:p w14:paraId="06D3256D" w14:textId="6BA01BC2" w:rsidR="0038391D" w:rsidRDefault="0038391D" w:rsidP="0038391D">
      <w:pPr>
        <w:pStyle w:val="NormalWeb"/>
        <w:numPr>
          <w:ilvl w:val="0"/>
          <w:numId w:val="18"/>
        </w:numPr>
        <w:rPr>
          <w:rStyle w:val="fadeinm1hgl8"/>
        </w:rPr>
      </w:pPr>
      <w:r>
        <w:rPr>
          <w:rStyle w:val="fadeinm1hgl8"/>
          <w:b/>
          <w:bCs/>
        </w:rPr>
        <w:t>Tumor Region Localization with Deep Learning:</w:t>
      </w:r>
      <w:r>
        <w:rPr>
          <w:rStyle w:val="fadeinm1hgl8"/>
        </w:rPr>
        <w:t xml:space="preserve"> Applied deep-learning models trained on TCGA slides with expert-curated annotations to automatically identify and highlight cancerous regions on H&amp;E whole-slide images.</w:t>
      </w:r>
    </w:p>
    <w:p w14:paraId="61A4E6C4" w14:textId="2F1F7761" w:rsidR="00675E1B" w:rsidRPr="003C394D" w:rsidRDefault="002F7A07" w:rsidP="0038391D">
      <w:pPr>
        <w:pStyle w:val="NormalWeb"/>
        <w:numPr>
          <w:ilvl w:val="0"/>
          <w:numId w:val="18"/>
        </w:numPr>
      </w:pPr>
      <w:r>
        <w:rPr>
          <w:rStyle w:val="fadeinm1hgl8"/>
          <w:b/>
          <w:bCs/>
        </w:rPr>
        <w:t>Predicting 10-Year Progression Risk in ER⁺/LN⁻ Breast Cancer:</w:t>
      </w:r>
      <w:r>
        <w:rPr>
          <w:rStyle w:val="fadeinm1hgl8"/>
        </w:rPr>
        <w:t xml:space="preserve"> Developed a sample-specific convolutional neural network to extract spatial microenvironmental features from 764 TCGA-BRCA H&amp;E whole-slide images (282 ER⁺/LN⁻ cases) for risk stratification. Achieved AUC of 0.78 (image-only) vs. 0.64 (OncotypeDx); combined model reached 0.79. Demonstrated that standard H&amp;E imaging can match or surpass costly molecular assays for guiding personalized treatment.</w:t>
      </w:r>
    </w:p>
    <w:p w14:paraId="2A269FE9" w14:textId="77777777" w:rsidR="003C394D" w:rsidRPr="003C394D" w:rsidRDefault="000663FA" w:rsidP="003C394D">
      <w:r>
        <w:rPr>
          <w:noProof/>
        </w:rPr>
        <w:pict w14:anchorId="3CFB4DFA">
          <v:rect id="_x0000_i1027" alt="" style="width:468pt;height:.05pt;mso-width-percent:0;mso-height-percent:0;mso-width-percent:0;mso-height-percent:0" o:hralign="center" o:hrstd="t" o:hr="t" fillcolor="#a0a0a0" stroked="f"/>
        </w:pict>
      </w:r>
    </w:p>
    <w:p w14:paraId="26D17EDE" w14:textId="77777777" w:rsidR="003C394D" w:rsidRPr="003C394D" w:rsidRDefault="003C394D" w:rsidP="003C394D">
      <w:pPr>
        <w:spacing w:before="100" w:beforeAutospacing="1" w:after="100" w:afterAutospacing="1"/>
        <w:outlineLvl w:val="2"/>
        <w:rPr>
          <w:b/>
          <w:bCs/>
          <w:sz w:val="27"/>
          <w:szCs w:val="27"/>
        </w:rPr>
      </w:pPr>
      <w:r w:rsidRPr="003C394D">
        <w:rPr>
          <w:b/>
          <w:bCs/>
          <w:sz w:val="27"/>
          <w:szCs w:val="27"/>
        </w:rPr>
        <w:t>4. Quality Control for Large-Scale WGS</w:t>
      </w:r>
    </w:p>
    <w:p w14:paraId="4DFCE097" w14:textId="77777777" w:rsidR="003C394D" w:rsidRPr="003C394D" w:rsidRDefault="003C394D" w:rsidP="003C394D">
      <w:pPr>
        <w:numPr>
          <w:ilvl w:val="0"/>
          <w:numId w:val="14"/>
        </w:numPr>
        <w:spacing w:before="100" w:beforeAutospacing="1" w:after="100" w:afterAutospacing="1"/>
      </w:pPr>
      <w:r w:rsidRPr="003C394D">
        <w:rPr>
          <w:b/>
          <w:bCs/>
        </w:rPr>
        <w:t>Automated QC Pipelines:</w:t>
      </w:r>
      <w:r w:rsidRPr="003C394D">
        <w:t xml:space="preserve"> Designed variant- and sample-level filters (HWE, call-rate thresholds, low-complexity masking, Ti/Tv and heterozygosity ratios) with integrated anomaly-detection algorithms to flag artifacts and batch effects in tens of thousands of genomes.</w:t>
      </w:r>
    </w:p>
    <w:p w14:paraId="7940E7CE" w14:textId="77777777" w:rsidR="003C394D" w:rsidRPr="003C394D" w:rsidRDefault="000663FA" w:rsidP="003C394D">
      <w:r>
        <w:rPr>
          <w:noProof/>
        </w:rPr>
        <w:pict w14:anchorId="66DEC71A">
          <v:rect id="_x0000_i1026" alt="" style="width:468pt;height:.05pt;mso-width-percent:0;mso-height-percent:0;mso-width-percent:0;mso-height-percent:0" o:hralign="center" o:hrstd="t" o:hr="t" fillcolor="#a0a0a0" stroked="f"/>
        </w:pict>
      </w:r>
    </w:p>
    <w:p w14:paraId="4A09B9B4" w14:textId="77777777" w:rsidR="003C394D" w:rsidRPr="003C394D" w:rsidRDefault="003C394D" w:rsidP="003C394D">
      <w:pPr>
        <w:spacing w:before="100" w:beforeAutospacing="1" w:after="100" w:afterAutospacing="1"/>
        <w:outlineLvl w:val="2"/>
        <w:rPr>
          <w:b/>
          <w:bCs/>
          <w:sz w:val="27"/>
          <w:szCs w:val="27"/>
        </w:rPr>
      </w:pPr>
      <w:r w:rsidRPr="003C394D">
        <w:rPr>
          <w:b/>
          <w:bCs/>
          <w:sz w:val="27"/>
          <w:szCs w:val="27"/>
        </w:rPr>
        <w:lastRenderedPageBreak/>
        <w:t>5. Epigenomic &amp; 3D-Genomics Integration</w:t>
      </w:r>
    </w:p>
    <w:p w14:paraId="72260F92" w14:textId="77777777" w:rsidR="003C394D" w:rsidRPr="003C394D" w:rsidRDefault="003C394D" w:rsidP="003C394D">
      <w:pPr>
        <w:numPr>
          <w:ilvl w:val="0"/>
          <w:numId w:val="15"/>
        </w:numPr>
        <w:spacing w:before="100" w:beforeAutospacing="1" w:after="100" w:afterAutospacing="1"/>
      </w:pPr>
      <w:r w:rsidRPr="003C394D">
        <w:rPr>
          <w:b/>
          <w:bCs/>
        </w:rPr>
        <w:t>EBV-Associated Cancer Epigenetics:</w:t>
      </w:r>
      <w:r w:rsidRPr="003C394D">
        <w:t xml:space="preserve"> Employed WGS/WES, ChIP-seq, RNA-seq, ATAC-seq, GRO-seq, Hi-C, ChIA-PET, and 4C-seq to map EBV super-enhancers, eRNAs, and chromatin loops; used graph-neural-network models to reconstruct regulatory networks in lymphomagenesis.</w:t>
      </w:r>
    </w:p>
    <w:p w14:paraId="3930446F" w14:textId="77777777" w:rsidR="003C394D" w:rsidRPr="003C394D" w:rsidRDefault="003C394D" w:rsidP="003C394D">
      <w:pPr>
        <w:numPr>
          <w:ilvl w:val="0"/>
          <w:numId w:val="15"/>
        </w:numPr>
        <w:spacing w:before="100" w:beforeAutospacing="1" w:after="100" w:afterAutospacing="1"/>
      </w:pPr>
      <w:r w:rsidRPr="003C394D">
        <w:rPr>
          <w:b/>
          <w:bCs/>
        </w:rPr>
        <w:t>3D Genome-Function Fusion:</w:t>
      </w:r>
      <w:r w:rsidRPr="003C394D">
        <w:t xml:space="preserve"> Integrated Hi-C/ChIA-PET contact matrices with Gene Ontology and pathway annotations; applied machine-learning classifiers to prioritize SNPs, indels, and CNVs for functional follow-up.</w:t>
      </w:r>
    </w:p>
    <w:p w14:paraId="0BBE1B7D" w14:textId="77777777" w:rsidR="003C394D" w:rsidRPr="003C394D" w:rsidRDefault="000663FA" w:rsidP="003C394D">
      <w:r>
        <w:rPr>
          <w:noProof/>
        </w:rPr>
        <w:pict w14:anchorId="44C491DB">
          <v:rect id="_x0000_i1025" alt="" style="width:468pt;height:.05pt;mso-width-percent:0;mso-height-percent:0;mso-width-percent:0;mso-height-percent:0" o:hralign="center" o:hrstd="t" o:hr="t" fillcolor="#a0a0a0" stroked="f"/>
        </w:pict>
      </w:r>
    </w:p>
    <w:p w14:paraId="173130A0" w14:textId="77777777" w:rsidR="003C394D" w:rsidRPr="003C394D" w:rsidRDefault="003C394D" w:rsidP="003C394D">
      <w:pPr>
        <w:spacing w:before="100" w:beforeAutospacing="1" w:after="100" w:afterAutospacing="1"/>
        <w:outlineLvl w:val="2"/>
        <w:rPr>
          <w:b/>
          <w:bCs/>
          <w:sz w:val="27"/>
          <w:szCs w:val="27"/>
        </w:rPr>
      </w:pPr>
      <w:r w:rsidRPr="003C394D">
        <w:rPr>
          <w:b/>
          <w:bCs/>
          <w:sz w:val="27"/>
          <w:szCs w:val="27"/>
        </w:rPr>
        <w:t>Additional Expertise</w:t>
      </w:r>
    </w:p>
    <w:p w14:paraId="55233607" w14:textId="77777777" w:rsidR="003C394D" w:rsidRPr="003C394D" w:rsidRDefault="003C394D" w:rsidP="003C394D">
      <w:pPr>
        <w:numPr>
          <w:ilvl w:val="0"/>
          <w:numId w:val="16"/>
        </w:numPr>
        <w:spacing w:before="100" w:beforeAutospacing="1" w:after="100" w:afterAutospacing="1"/>
      </w:pPr>
      <w:r w:rsidRPr="003C394D">
        <w:t>Protein–protein interaction network modeling using graph‐based approaches</w:t>
      </w:r>
    </w:p>
    <w:p w14:paraId="42DC8475" w14:textId="77777777" w:rsidR="003C394D" w:rsidRPr="003C394D" w:rsidRDefault="003C394D" w:rsidP="003C394D">
      <w:pPr>
        <w:numPr>
          <w:ilvl w:val="0"/>
          <w:numId w:val="16"/>
        </w:numPr>
        <w:spacing w:before="100" w:beforeAutospacing="1" w:after="100" w:afterAutospacing="1"/>
      </w:pPr>
      <w:r w:rsidRPr="003C394D">
        <w:t>Pathway enrichment and systems‐biology integration</w:t>
      </w:r>
    </w:p>
    <w:p w14:paraId="20D25525" w14:textId="77777777" w:rsidR="003C394D" w:rsidRPr="003C394D" w:rsidRDefault="003C394D" w:rsidP="003C394D">
      <w:pPr>
        <w:numPr>
          <w:ilvl w:val="0"/>
          <w:numId w:val="16"/>
        </w:numPr>
        <w:spacing w:before="100" w:beforeAutospacing="1" w:after="100" w:afterAutospacing="1"/>
      </w:pPr>
      <w:r w:rsidRPr="003C394D">
        <w:t>Human microbiome metagenomic profiling with unsupervised learning</w:t>
      </w:r>
    </w:p>
    <w:p w14:paraId="401941B6" w14:textId="77777777" w:rsidR="003C394D" w:rsidRPr="003C394D" w:rsidRDefault="003C394D" w:rsidP="003C394D">
      <w:pPr>
        <w:numPr>
          <w:ilvl w:val="0"/>
          <w:numId w:val="16"/>
        </w:numPr>
        <w:spacing w:before="100" w:beforeAutospacing="1" w:after="100" w:afterAutospacing="1"/>
      </w:pPr>
      <w:r w:rsidRPr="003C394D">
        <w:t>Machine-learning applications to clinical and multi-omic datasets</w:t>
      </w:r>
    </w:p>
    <w:p w14:paraId="507BD835" w14:textId="1C710FF4" w:rsidR="003C394D" w:rsidRPr="0038391D" w:rsidRDefault="003C394D" w:rsidP="0038391D">
      <w:pPr>
        <w:spacing w:before="100" w:beforeAutospacing="1" w:after="100" w:afterAutospacing="1"/>
      </w:pPr>
      <w:r w:rsidRPr="003C394D">
        <w:rPr>
          <w:i/>
          <w:iCs/>
        </w:rPr>
        <w:t>This interdisciplinary portfolio leverages deep-learning and AI at every stage—from data preprocessing and quality control to high-resolution image analysis and multi-modal genomic integration—to drive novel discoveries in human health and disease.</w:t>
      </w:r>
    </w:p>
    <w:p w14:paraId="54A6D2FE" w14:textId="3F9D7C0F" w:rsidR="00212604" w:rsidRDefault="00212604" w:rsidP="00212604">
      <w:pPr>
        <w:tabs>
          <w:tab w:val="left" w:pos="6276"/>
        </w:tabs>
        <w:rPr>
          <w:sz w:val="22"/>
          <w:szCs w:val="22"/>
        </w:rPr>
      </w:pPr>
      <w:r>
        <w:rPr>
          <w:b/>
          <w:sz w:val="30"/>
          <w:szCs w:val="30"/>
        </w:rPr>
        <w:t xml:space="preserve">Professional Experience </w:t>
      </w:r>
    </w:p>
    <w:p w14:paraId="1EF93E9B" w14:textId="34B5992F" w:rsidR="00212604" w:rsidRDefault="005461A9" w:rsidP="00212604">
      <w:pPr>
        <w:tabs>
          <w:tab w:val="left" w:pos="6276"/>
        </w:tabs>
        <w:ind w:left="420" w:hanging="360"/>
        <w:rPr>
          <w:sz w:val="22"/>
          <w:szCs w:val="22"/>
        </w:rPr>
      </w:pPr>
      <w:r>
        <w:rPr>
          <w:sz w:val="22"/>
          <w:szCs w:val="22"/>
        </w:rPr>
        <w:t>E</w:t>
      </w:r>
      <w:r w:rsidR="00212604">
        <w:rPr>
          <w:sz w:val="22"/>
          <w:szCs w:val="22"/>
        </w:rPr>
        <w:t xml:space="preserve">ditorial </w:t>
      </w:r>
      <w:r w:rsidR="00212604">
        <w:rPr>
          <w:rFonts w:hint="eastAsia"/>
          <w:sz w:val="22"/>
          <w:szCs w:val="22"/>
        </w:rPr>
        <w:t>board</w:t>
      </w:r>
      <w:r w:rsidR="00212604">
        <w:rPr>
          <w:sz w:val="22"/>
          <w:szCs w:val="22"/>
        </w:rPr>
        <w:t xml:space="preserve"> </w:t>
      </w:r>
      <w:r w:rsidR="00212604">
        <w:rPr>
          <w:rFonts w:hint="eastAsia"/>
          <w:sz w:val="22"/>
          <w:szCs w:val="22"/>
        </w:rPr>
        <w:t>member</w:t>
      </w:r>
      <w:r w:rsidR="00212604">
        <w:rPr>
          <w:sz w:val="22"/>
          <w:szCs w:val="22"/>
        </w:rPr>
        <w:t xml:space="preserve"> of the following academic journals:</w:t>
      </w:r>
    </w:p>
    <w:p w14:paraId="5AE37C1A" w14:textId="2AA5078E" w:rsidR="00212604" w:rsidRDefault="00212604" w:rsidP="00212604">
      <w:pPr>
        <w:pStyle w:val="ListParagraph"/>
        <w:numPr>
          <w:ilvl w:val="0"/>
          <w:numId w:val="7"/>
        </w:numPr>
        <w:tabs>
          <w:tab w:val="left" w:pos="6276"/>
        </w:tabs>
        <w:jc w:val="both"/>
        <w:rPr>
          <w:rFonts w:hint="eastAsia"/>
          <w:sz w:val="22"/>
          <w:szCs w:val="22"/>
        </w:rPr>
      </w:pPr>
      <w:r>
        <w:rPr>
          <w:sz w:val="22"/>
          <w:szCs w:val="22"/>
        </w:rPr>
        <w:t>Heliyon, Cell Press (Genetics Section Editor-in-chief, 2014—now)</w:t>
      </w:r>
    </w:p>
    <w:p w14:paraId="641CC956" w14:textId="65EB17CE" w:rsidR="00212604" w:rsidRDefault="00212604" w:rsidP="00212604">
      <w:pPr>
        <w:pStyle w:val="ListParagraph"/>
        <w:numPr>
          <w:ilvl w:val="0"/>
          <w:numId w:val="7"/>
        </w:numPr>
        <w:tabs>
          <w:tab w:val="left" w:pos="6276"/>
        </w:tabs>
        <w:jc w:val="both"/>
        <w:rPr>
          <w:rFonts w:hint="eastAsia"/>
          <w:sz w:val="22"/>
          <w:szCs w:val="22"/>
        </w:rPr>
      </w:pPr>
      <w:r>
        <w:rPr>
          <w:sz w:val="22"/>
          <w:szCs w:val="22"/>
        </w:rPr>
        <w:t xml:space="preserve">BMC Genomics Data, </w:t>
      </w:r>
      <w:r w:rsidRPr="00212604">
        <w:rPr>
          <w:sz w:val="22"/>
          <w:szCs w:val="22"/>
        </w:rPr>
        <w:t>Springer Nature</w:t>
      </w:r>
      <w:r>
        <w:rPr>
          <w:sz w:val="22"/>
          <w:szCs w:val="22"/>
        </w:rPr>
        <w:t xml:space="preserve"> (Editor, 2025—now)</w:t>
      </w:r>
    </w:p>
    <w:p w14:paraId="608475C4" w14:textId="54978E06" w:rsidR="00212604" w:rsidRPr="00212604" w:rsidRDefault="00212604" w:rsidP="00212604">
      <w:pPr>
        <w:pStyle w:val="ListParagraph"/>
        <w:numPr>
          <w:ilvl w:val="0"/>
          <w:numId w:val="7"/>
        </w:numPr>
        <w:tabs>
          <w:tab w:val="left" w:pos="6276"/>
        </w:tabs>
        <w:jc w:val="both"/>
        <w:rPr>
          <w:rFonts w:hint="eastAsia"/>
          <w:sz w:val="22"/>
          <w:szCs w:val="22"/>
        </w:rPr>
      </w:pPr>
      <w:r>
        <w:rPr>
          <w:sz w:val="22"/>
          <w:szCs w:val="22"/>
        </w:rPr>
        <w:t>Microbial Immunology, Frontiers Immunology (Editor, 2016—now)</w:t>
      </w:r>
    </w:p>
    <w:p w14:paraId="0888D90C" w14:textId="77777777" w:rsidR="00044AD3" w:rsidRDefault="00044AD3">
      <w:pPr>
        <w:pStyle w:val="Standard"/>
        <w:rPr>
          <w:b/>
          <w:sz w:val="30"/>
          <w:szCs w:val="30"/>
        </w:rPr>
      </w:pPr>
    </w:p>
    <w:p w14:paraId="081AFA00" w14:textId="4757A605" w:rsidR="00FF4060" w:rsidRDefault="00000000">
      <w:pPr>
        <w:pStyle w:val="Standard"/>
        <w:rPr>
          <w:b/>
          <w:sz w:val="30"/>
          <w:szCs w:val="30"/>
        </w:rPr>
      </w:pPr>
      <w:r>
        <w:rPr>
          <w:b/>
          <w:sz w:val="30"/>
          <w:szCs w:val="30"/>
        </w:rPr>
        <w:t>Work Experience</w:t>
      </w:r>
    </w:p>
    <w:p w14:paraId="0DF59464" w14:textId="77777777" w:rsidR="00FF4060" w:rsidRDefault="00000000">
      <w:pPr>
        <w:pStyle w:val="Standard"/>
        <w:numPr>
          <w:ilvl w:val="0"/>
          <w:numId w:val="2"/>
        </w:numPr>
      </w:pPr>
      <w:r>
        <w:rPr>
          <w:rFonts w:eastAsia="Times New Roman"/>
          <w:b/>
          <w:bCs/>
          <w:sz w:val="22"/>
          <w:szCs w:val="22"/>
        </w:rPr>
        <w:t>Harvard T.H. Chan School of Public Health</w:t>
      </w:r>
      <w:r>
        <w:rPr>
          <w:rFonts w:eastAsia="Times New Roman"/>
          <w:sz w:val="22"/>
          <w:szCs w:val="22"/>
        </w:rPr>
        <w:t>, Boston, U.S.A, Research Scientist, Since Feb. 2018 (current position). Supervisor: Prof. Xihong Lin.</w:t>
      </w:r>
    </w:p>
    <w:p w14:paraId="214A7142" w14:textId="77777777" w:rsidR="00FF4060" w:rsidRDefault="00000000">
      <w:pPr>
        <w:pStyle w:val="Standard"/>
        <w:numPr>
          <w:ilvl w:val="0"/>
          <w:numId w:val="2"/>
        </w:numPr>
      </w:pPr>
      <w:r>
        <w:rPr>
          <w:rFonts w:eastAsia="Times New Roman"/>
          <w:b/>
          <w:bCs/>
          <w:sz w:val="22"/>
          <w:szCs w:val="22"/>
        </w:rPr>
        <w:t>Harvard Medical School</w:t>
      </w:r>
      <w:r>
        <w:rPr>
          <w:rFonts w:eastAsia="Times New Roman"/>
          <w:sz w:val="22"/>
          <w:szCs w:val="22"/>
        </w:rPr>
        <w:t xml:space="preserve"> and </w:t>
      </w:r>
      <w:r>
        <w:rPr>
          <w:rFonts w:eastAsia="Times New Roman"/>
          <w:b/>
          <w:bCs/>
          <w:sz w:val="22"/>
          <w:szCs w:val="22"/>
        </w:rPr>
        <w:t>Brigham and Woman's Hospital</w:t>
      </w:r>
      <w:r>
        <w:rPr>
          <w:rFonts w:eastAsia="Times New Roman"/>
          <w:sz w:val="22"/>
          <w:szCs w:val="22"/>
        </w:rPr>
        <w:t>, Boston, U.S.A, Junior Faculty Member (Instructor), Since July. 2015 – Feb. 2018. Supervisor: Prof. Elliott Kieff (retired in March 2017).</w:t>
      </w:r>
    </w:p>
    <w:p w14:paraId="3FE7BBE8" w14:textId="77777777" w:rsidR="00FF4060" w:rsidRDefault="00000000">
      <w:pPr>
        <w:pStyle w:val="Standard"/>
        <w:numPr>
          <w:ilvl w:val="0"/>
          <w:numId w:val="2"/>
        </w:numPr>
      </w:pPr>
      <w:r>
        <w:rPr>
          <w:b/>
          <w:bCs/>
          <w:sz w:val="22"/>
          <w:szCs w:val="22"/>
        </w:rPr>
        <w:t>Harvard</w:t>
      </w:r>
      <w:r>
        <w:rPr>
          <w:rFonts w:eastAsia="Times New Roman"/>
          <w:b/>
          <w:bCs/>
          <w:sz w:val="22"/>
          <w:szCs w:val="22"/>
        </w:rPr>
        <w:t xml:space="preserve"> Medical School</w:t>
      </w:r>
      <w:r>
        <w:rPr>
          <w:rFonts w:eastAsia="Times New Roman"/>
          <w:sz w:val="22"/>
          <w:szCs w:val="22"/>
        </w:rPr>
        <w:t xml:space="preserve"> and </w:t>
      </w:r>
      <w:r>
        <w:rPr>
          <w:rFonts w:eastAsia="Times New Roman"/>
          <w:b/>
          <w:bCs/>
          <w:sz w:val="22"/>
          <w:szCs w:val="22"/>
        </w:rPr>
        <w:t>Brigham and Woman's Hospital</w:t>
      </w:r>
      <w:r>
        <w:rPr>
          <w:rFonts w:eastAsia="Times New Roman"/>
          <w:sz w:val="22"/>
          <w:szCs w:val="22"/>
        </w:rPr>
        <w:t>, Boston, U.S.A, Postdoctoral Research Fellow, Jan. 2013 – July. 2015. Supervisor: Prof. Elliott Kieff.</w:t>
      </w:r>
    </w:p>
    <w:p w14:paraId="38207F56" w14:textId="77777777" w:rsidR="00FF4060" w:rsidRDefault="00000000">
      <w:pPr>
        <w:pStyle w:val="Standard"/>
        <w:rPr>
          <w:b/>
          <w:sz w:val="30"/>
          <w:szCs w:val="30"/>
        </w:rPr>
      </w:pPr>
      <w:r>
        <w:rPr>
          <w:b/>
          <w:sz w:val="30"/>
          <w:szCs w:val="30"/>
        </w:rPr>
        <w:t>Education</w:t>
      </w:r>
    </w:p>
    <w:p w14:paraId="51C1C7BB" w14:textId="77777777" w:rsidR="00FF4060" w:rsidRDefault="00000000">
      <w:pPr>
        <w:pStyle w:val="Standard"/>
        <w:numPr>
          <w:ilvl w:val="0"/>
          <w:numId w:val="3"/>
        </w:numPr>
      </w:pPr>
      <w:r>
        <w:rPr>
          <w:b/>
          <w:sz w:val="22"/>
          <w:szCs w:val="22"/>
        </w:rPr>
        <w:t>National</w:t>
      </w:r>
      <w:r>
        <w:rPr>
          <w:rFonts w:eastAsia="Times New Roman"/>
          <w:b/>
          <w:sz w:val="22"/>
          <w:szCs w:val="22"/>
        </w:rPr>
        <w:t xml:space="preserve"> </w:t>
      </w:r>
      <w:r>
        <w:rPr>
          <w:b/>
          <w:sz w:val="22"/>
          <w:szCs w:val="22"/>
        </w:rPr>
        <w:t>University</w:t>
      </w:r>
      <w:r>
        <w:rPr>
          <w:rFonts w:eastAsia="Times New Roman"/>
          <w:b/>
          <w:sz w:val="22"/>
          <w:szCs w:val="22"/>
        </w:rPr>
        <w:t xml:space="preserve"> </w:t>
      </w:r>
      <w:r>
        <w:rPr>
          <w:b/>
          <w:sz w:val="22"/>
          <w:szCs w:val="22"/>
        </w:rPr>
        <w:t>of</w:t>
      </w:r>
      <w:r>
        <w:rPr>
          <w:rFonts w:eastAsia="Times New Roman"/>
          <w:b/>
          <w:sz w:val="22"/>
          <w:szCs w:val="22"/>
        </w:rPr>
        <w:t xml:space="preserve"> </w:t>
      </w:r>
      <w:r>
        <w:rPr>
          <w:b/>
          <w:sz w:val="22"/>
          <w:szCs w:val="22"/>
        </w:rPr>
        <w:t xml:space="preserve">Singapore </w:t>
      </w:r>
      <w:r>
        <w:rPr>
          <w:sz w:val="22"/>
          <w:szCs w:val="22"/>
        </w:rPr>
        <w:t>(</w:t>
      </w:r>
      <w:r>
        <w:rPr>
          <w:b/>
          <w:sz w:val="22"/>
          <w:szCs w:val="22"/>
        </w:rPr>
        <w:t>Asia’s best University</w:t>
      </w:r>
      <w:r>
        <w:rPr>
          <w:sz w:val="22"/>
          <w:szCs w:val="22"/>
        </w:rPr>
        <w:t xml:space="preserve"> consistently ranked No. 1 by </w:t>
      </w:r>
      <w:r>
        <w:rPr>
          <w:rFonts w:hint="eastAsia"/>
          <w:sz w:val="22"/>
          <w:szCs w:val="22"/>
        </w:rPr>
        <w:t>QS World University Rankings and Times Higher Education World University Rankings</w:t>
      </w:r>
      <w:r>
        <w:rPr>
          <w:sz w:val="22"/>
          <w:szCs w:val="22"/>
        </w:rPr>
        <w:t>),</w:t>
      </w:r>
      <w:r>
        <w:rPr>
          <w:rFonts w:eastAsia="Times New Roman"/>
          <w:sz w:val="22"/>
          <w:szCs w:val="22"/>
        </w:rPr>
        <w:t xml:space="preserve"> </w:t>
      </w:r>
      <w:r>
        <w:rPr>
          <w:sz w:val="22"/>
          <w:szCs w:val="22"/>
        </w:rPr>
        <w:t>Singapore,</w:t>
      </w:r>
      <w:r>
        <w:rPr>
          <w:rFonts w:eastAsia="Times New Roman"/>
          <w:sz w:val="22"/>
          <w:szCs w:val="22"/>
        </w:rPr>
        <w:t xml:space="preserve"> </w:t>
      </w:r>
      <w:r>
        <w:rPr>
          <w:b/>
          <w:sz w:val="22"/>
          <w:szCs w:val="22"/>
        </w:rPr>
        <w:t>Ph.</w:t>
      </w:r>
      <w:r>
        <w:rPr>
          <w:rFonts w:eastAsia="Times New Roman"/>
          <w:b/>
          <w:sz w:val="22"/>
          <w:szCs w:val="22"/>
        </w:rPr>
        <w:t xml:space="preserve"> </w:t>
      </w:r>
      <w:r>
        <w:rPr>
          <w:b/>
          <w:sz w:val="22"/>
          <w:szCs w:val="22"/>
        </w:rPr>
        <w:t>D.</w:t>
      </w:r>
      <w:r>
        <w:rPr>
          <w:rFonts w:eastAsia="Times New Roman"/>
          <w:b/>
          <w:sz w:val="22"/>
          <w:szCs w:val="22"/>
        </w:rPr>
        <w:t xml:space="preserve"> </w:t>
      </w:r>
      <w:r>
        <w:rPr>
          <w:b/>
          <w:sz w:val="22"/>
          <w:szCs w:val="22"/>
        </w:rPr>
        <w:t>in</w:t>
      </w:r>
      <w:r>
        <w:rPr>
          <w:rFonts w:eastAsia="Times New Roman"/>
          <w:b/>
          <w:sz w:val="22"/>
          <w:szCs w:val="22"/>
        </w:rPr>
        <w:t xml:space="preserve"> Computational Biology</w:t>
      </w:r>
      <w:r>
        <w:rPr>
          <w:sz w:val="22"/>
          <w:szCs w:val="22"/>
        </w:rPr>
        <w:t>,</w:t>
      </w:r>
      <w:r>
        <w:rPr>
          <w:rFonts w:eastAsia="Times New Roman"/>
          <w:sz w:val="22"/>
          <w:szCs w:val="22"/>
        </w:rPr>
        <w:t xml:space="preserve"> </w:t>
      </w:r>
      <w:r>
        <w:rPr>
          <w:sz w:val="22"/>
          <w:szCs w:val="22"/>
        </w:rPr>
        <w:t>School</w:t>
      </w:r>
      <w:r>
        <w:rPr>
          <w:rFonts w:eastAsia="Times New Roman"/>
          <w:sz w:val="22"/>
          <w:szCs w:val="22"/>
        </w:rPr>
        <w:t xml:space="preserve"> </w:t>
      </w:r>
      <w:r>
        <w:rPr>
          <w:sz w:val="22"/>
          <w:szCs w:val="22"/>
        </w:rPr>
        <w:t>of</w:t>
      </w:r>
      <w:r>
        <w:rPr>
          <w:rFonts w:eastAsia="Times New Roman"/>
          <w:sz w:val="22"/>
          <w:szCs w:val="22"/>
        </w:rPr>
        <w:t xml:space="preserve"> </w:t>
      </w:r>
      <w:r>
        <w:rPr>
          <w:sz w:val="22"/>
          <w:szCs w:val="22"/>
        </w:rPr>
        <w:t>Computing</w:t>
      </w:r>
      <w:r>
        <w:rPr>
          <w:rFonts w:eastAsia="Times New Roman"/>
          <w:sz w:val="22"/>
          <w:szCs w:val="22"/>
        </w:rPr>
        <w:t xml:space="preserve"> </w:t>
      </w:r>
      <w:r>
        <w:rPr>
          <w:sz w:val="22"/>
          <w:szCs w:val="22"/>
        </w:rPr>
        <w:t>and</w:t>
      </w:r>
      <w:r>
        <w:rPr>
          <w:rFonts w:eastAsia="Times New Roman"/>
          <w:sz w:val="22"/>
          <w:szCs w:val="22"/>
        </w:rPr>
        <w:t xml:space="preserve"> </w:t>
      </w:r>
      <w:r>
        <w:rPr>
          <w:sz w:val="22"/>
          <w:szCs w:val="22"/>
        </w:rPr>
        <w:t>NUS</w:t>
      </w:r>
      <w:r>
        <w:rPr>
          <w:rFonts w:eastAsia="Times New Roman"/>
          <w:sz w:val="22"/>
          <w:szCs w:val="22"/>
        </w:rPr>
        <w:t xml:space="preserve"> </w:t>
      </w:r>
      <w:r>
        <w:rPr>
          <w:sz w:val="22"/>
          <w:szCs w:val="22"/>
        </w:rPr>
        <w:t>Graduate</w:t>
      </w:r>
      <w:r>
        <w:rPr>
          <w:rFonts w:eastAsia="Times New Roman"/>
          <w:sz w:val="22"/>
          <w:szCs w:val="22"/>
        </w:rPr>
        <w:t xml:space="preserve"> </w:t>
      </w:r>
      <w:r>
        <w:rPr>
          <w:sz w:val="22"/>
          <w:szCs w:val="22"/>
        </w:rPr>
        <w:t>School</w:t>
      </w:r>
      <w:r>
        <w:rPr>
          <w:rFonts w:eastAsia="Times New Roman"/>
          <w:sz w:val="22"/>
          <w:szCs w:val="22"/>
        </w:rPr>
        <w:t xml:space="preserve"> </w:t>
      </w:r>
      <w:r>
        <w:rPr>
          <w:sz w:val="22"/>
          <w:szCs w:val="22"/>
        </w:rPr>
        <w:t>for</w:t>
      </w:r>
      <w:r>
        <w:rPr>
          <w:rFonts w:eastAsia="Times New Roman"/>
          <w:sz w:val="22"/>
          <w:szCs w:val="22"/>
        </w:rPr>
        <w:t xml:space="preserve"> </w:t>
      </w:r>
      <w:r>
        <w:rPr>
          <w:sz w:val="22"/>
          <w:szCs w:val="22"/>
        </w:rPr>
        <w:t>Integrative</w:t>
      </w:r>
      <w:r>
        <w:rPr>
          <w:rFonts w:eastAsia="Times New Roman"/>
          <w:sz w:val="22"/>
          <w:szCs w:val="22"/>
        </w:rPr>
        <w:t xml:space="preserve"> </w:t>
      </w:r>
      <w:r>
        <w:rPr>
          <w:sz w:val="22"/>
          <w:szCs w:val="22"/>
        </w:rPr>
        <w:t>Sciences</w:t>
      </w:r>
      <w:r>
        <w:rPr>
          <w:rFonts w:eastAsia="Times New Roman"/>
          <w:sz w:val="22"/>
          <w:szCs w:val="22"/>
        </w:rPr>
        <w:t xml:space="preserve"> &amp; </w:t>
      </w:r>
      <w:r>
        <w:rPr>
          <w:sz w:val="22"/>
          <w:szCs w:val="22"/>
        </w:rPr>
        <w:t>Engineering,</w:t>
      </w:r>
      <w:r>
        <w:rPr>
          <w:rFonts w:eastAsia="Times New Roman"/>
          <w:sz w:val="22"/>
          <w:szCs w:val="22"/>
        </w:rPr>
        <w:t xml:space="preserve"> </w:t>
      </w:r>
      <w:r>
        <w:rPr>
          <w:b/>
          <w:sz w:val="22"/>
          <w:szCs w:val="22"/>
        </w:rPr>
        <w:t>GPA</w:t>
      </w:r>
      <w:r>
        <w:rPr>
          <w:sz w:val="22"/>
          <w:szCs w:val="22"/>
        </w:rPr>
        <w:t>: 4.82/5.0,</w:t>
      </w:r>
      <w:r>
        <w:rPr>
          <w:rFonts w:eastAsia="Times New Roman"/>
          <w:sz w:val="22"/>
          <w:szCs w:val="22"/>
        </w:rPr>
        <w:t xml:space="preserve"> July </w:t>
      </w:r>
      <w:r>
        <w:rPr>
          <w:sz w:val="22"/>
          <w:szCs w:val="22"/>
        </w:rPr>
        <w:t xml:space="preserve">2009-June 2013. </w:t>
      </w:r>
      <w:r>
        <w:rPr>
          <w:rFonts w:eastAsia="Times New Roman"/>
          <w:sz w:val="22"/>
          <w:szCs w:val="22"/>
        </w:rPr>
        <w:t>Supervisor: Prof. Limsoon Wong.</w:t>
      </w:r>
    </w:p>
    <w:p w14:paraId="6374321C" w14:textId="77777777" w:rsidR="00FF4060" w:rsidRDefault="00000000">
      <w:pPr>
        <w:pStyle w:val="Standard"/>
        <w:rPr>
          <w:b/>
          <w:bCs/>
          <w:sz w:val="30"/>
          <w:szCs w:val="30"/>
        </w:rPr>
      </w:pPr>
      <w:r>
        <w:rPr>
          <w:b/>
          <w:bCs/>
          <w:sz w:val="30"/>
          <w:szCs w:val="30"/>
        </w:rPr>
        <w:t>Awards &amp; Honors</w:t>
      </w:r>
    </w:p>
    <w:p w14:paraId="7BB347EA" w14:textId="77777777" w:rsidR="00FF4060" w:rsidRDefault="00000000">
      <w:pPr>
        <w:pStyle w:val="Standard"/>
        <w:numPr>
          <w:ilvl w:val="0"/>
          <w:numId w:val="4"/>
        </w:numPr>
      </w:pPr>
      <w:r>
        <w:t>2015 – 2018, Career Development Grant (Fellow), Leukemia &amp; Lymphoma Society ($165,000)</w:t>
      </w:r>
    </w:p>
    <w:p w14:paraId="27DAE3DB" w14:textId="77777777" w:rsidR="00FF4060" w:rsidRDefault="00000000">
      <w:pPr>
        <w:pStyle w:val="Standard"/>
        <w:numPr>
          <w:ilvl w:val="0"/>
          <w:numId w:val="4"/>
        </w:numPr>
      </w:pPr>
      <w:r>
        <w:t xml:space="preserve">2009 – 2013, NGS Scholarship, National University of Singapore ($172,000). It is the most prestigious scholarship at the National University of Singapore, only awarded to the best Ph. D students. </w:t>
      </w:r>
    </w:p>
    <w:p w14:paraId="6D4A5316" w14:textId="77777777" w:rsidR="00FF4060" w:rsidRDefault="00000000">
      <w:pPr>
        <w:pStyle w:val="Standard"/>
      </w:pPr>
      <w:r>
        <w:rPr>
          <w:b/>
          <w:sz w:val="30"/>
          <w:szCs w:val="30"/>
        </w:rPr>
        <w:lastRenderedPageBreak/>
        <w:t xml:space="preserve">Selective Publications </w:t>
      </w:r>
      <w:r>
        <w:rPr>
          <w:color w:val="222222"/>
          <w:sz w:val="21"/>
          <w:szCs w:val="21"/>
        </w:rPr>
        <w:t>(* means equal contribution)</w:t>
      </w:r>
      <w:r>
        <w:t xml:space="preserve"> </w:t>
      </w:r>
    </w:p>
    <w:p w14:paraId="6BAE6263" w14:textId="499FEE7B" w:rsidR="009D7208" w:rsidRPr="009D7208" w:rsidRDefault="00D14DA7">
      <w:pPr>
        <w:pStyle w:val="ListParagraph"/>
        <w:widowControl/>
        <w:numPr>
          <w:ilvl w:val="0"/>
          <w:numId w:val="5"/>
        </w:numPr>
        <w:suppressAutoHyphens w:val="0"/>
        <w:autoSpaceDN/>
        <w:textAlignment w:val="auto"/>
        <w:rPr>
          <w:rFonts w:ascii="Times New Roman" w:eastAsia="Times New Roman" w:hAnsi="Times New Roman" w:cs="Times New Roman"/>
          <w:kern w:val="0"/>
          <w:sz w:val="22"/>
          <w:szCs w:val="22"/>
          <w:lang w:bidi="ar-SA"/>
        </w:rPr>
      </w:pPr>
      <w:r w:rsidRPr="00D14DA7">
        <w:rPr>
          <w:rFonts w:ascii="Times New Roman" w:eastAsia="Times New Roman" w:hAnsi="Times New Roman" w:cs="Times New Roman"/>
          <w:b/>
          <w:bCs/>
          <w:kern w:val="0"/>
          <w:sz w:val="22"/>
          <w:szCs w:val="22"/>
          <w:lang w:bidi="ar-SA"/>
        </w:rPr>
        <w:t>Zhou H</w:t>
      </w:r>
      <w:r w:rsidRPr="00D14DA7">
        <w:rPr>
          <w:rFonts w:ascii="Times New Roman" w:eastAsia="Times New Roman" w:hAnsi="Times New Roman" w:cs="Times New Roman"/>
          <w:kern w:val="0"/>
          <w:sz w:val="22"/>
          <w:szCs w:val="22"/>
          <w:lang w:bidi="ar-SA"/>
        </w:rPr>
        <w:t xml:space="preserve">, Li Z, Shyr D, Li X, Verma V, Yang H, Dey R, Tang Y, Maier R, Boerwinkle E, Buyske S, Daly M, Felsenfeld A, Gibbs RA, Gupta N, Hall IM, Matise T, Metcalf GA, Smith A, Reeves C, Sofia HJ, Stitziel NO, Zody MC, NHGRI Genome Sequencing Program (GSP) Consortium, Neale B, Lin X. </w:t>
      </w:r>
      <w:r w:rsidRPr="00D14DA7">
        <w:rPr>
          <w:rFonts w:ascii="Times New Roman" w:eastAsia="Times New Roman" w:hAnsi="Times New Roman" w:cs="Times New Roman"/>
          <w:b/>
          <w:bCs/>
          <w:kern w:val="0"/>
          <w:sz w:val="22"/>
          <w:szCs w:val="22"/>
          <w:lang w:bidi="ar-SA"/>
        </w:rPr>
        <w:t>Comparison of variant callers using 60,532 multi-ancestry whole genome sequences</w:t>
      </w:r>
      <w:r w:rsidRPr="00D14DA7">
        <w:rPr>
          <w:rFonts w:ascii="Times New Roman" w:eastAsia="Times New Roman" w:hAnsi="Times New Roman" w:cs="Times New Roman"/>
          <w:kern w:val="0"/>
          <w:sz w:val="22"/>
          <w:szCs w:val="22"/>
          <w:lang w:bidi="ar-SA"/>
        </w:rPr>
        <w:t>. Brief Bioinform. 202</w:t>
      </w:r>
      <w:r w:rsidR="001B4E98">
        <w:rPr>
          <w:rFonts w:ascii="Times New Roman" w:eastAsia="Times New Roman" w:hAnsi="Times New Roman" w:cs="Times New Roman"/>
          <w:kern w:val="0"/>
          <w:sz w:val="22"/>
          <w:szCs w:val="22"/>
          <w:lang w:bidi="ar-SA"/>
        </w:rPr>
        <w:t>6</w:t>
      </w:r>
      <w:r w:rsidRPr="00D14DA7">
        <w:rPr>
          <w:rFonts w:ascii="Times New Roman" w:eastAsia="Times New Roman" w:hAnsi="Times New Roman" w:cs="Times New Roman"/>
          <w:kern w:val="0"/>
          <w:sz w:val="22"/>
          <w:szCs w:val="22"/>
          <w:lang w:bidi="ar-SA"/>
        </w:rPr>
        <w:t xml:space="preserve">; </w:t>
      </w:r>
      <w:r>
        <w:rPr>
          <w:rFonts w:ascii="Times New Roman" w:eastAsia="Times New Roman" w:hAnsi="Times New Roman" w:cs="Times New Roman"/>
          <w:kern w:val="0"/>
          <w:sz w:val="22"/>
          <w:szCs w:val="22"/>
          <w:lang w:bidi="ar-SA"/>
        </w:rPr>
        <w:t>Accepted</w:t>
      </w:r>
    </w:p>
    <w:p w14:paraId="632ED9D0" w14:textId="71B5EF68" w:rsidR="00152225" w:rsidRPr="00152225" w:rsidRDefault="00152225">
      <w:pPr>
        <w:pStyle w:val="ListParagraph"/>
        <w:widowControl/>
        <w:numPr>
          <w:ilvl w:val="0"/>
          <w:numId w:val="5"/>
        </w:numPr>
        <w:suppressAutoHyphens w:val="0"/>
        <w:autoSpaceDN/>
        <w:textAlignment w:val="auto"/>
        <w:rPr>
          <w:rFonts w:ascii="Times New Roman" w:eastAsia="Times New Roman" w:hAnsi="Times New Roman" w:cs="Times New Roman"/>
          <w:kern w:val="0"/>
          <w:sz w:val="22"/>
          <w:szCs w:val="22"/>
          <w:lang w:bidi="ar-SA"/>
        </w:rPr>
      </w:pPr>
      <w:r w:rsidRPr="00152225">
        <w:rPr>
          <w:rFonts w:ascii="Times New Roman" w:eastAsia="Times New Roman" w:hAnsi="Times New Roman" w:cs="Times New Roman"/>
          <w:b/>
          <w:bCs/>
          <w:kern w:val="0"/>
          <w:sz w:val="22"/>
          <w:szCs w:val="22"/>
          <w:lang w:bidi="ar-SA"/>
        </w:rPr>
        <w:t>Zhou H</w:t>
      </w:r>
      <w:r w:rsidRPr="00152225">
        <w:rPr>
          <w:rFonts w:ascii="Times New Roman" w:eastAsia="Times New Roman" w:hAnsi="Times New Roman" w:cs="Times New Roman"/>
          <w:kern w:val="0"/>
          <w:sz w:val="22"/>
          <w:szCs w:val="22"/>
          <w:lang w:bidi="ar-SA"/>
        </w:rPr>
        <w:t xml:space="preserve">, Verma V, Li X, Li Z, Shedd N, Li TC, Yang H, Zhang A, Borsari B, Buyske S, Gerstein M, Matise T, Zody MC, NHGRI Genome Sequencing Program Variant Functional Annotation Working Group, Neale B, Weng Z, Sunyaev SR, Lin X. </w:t>
      </w:r>
      <w:r w:rsidRPr="009D7208">
        <w:rPr>
          <w:rFonts w:ascii="Times New Roman" w:eastAsia="Times New Roman" w:hAnsi="Times New Roman" w:cs="Times New Roman"/>
          <w:b/>
          <w:bCs/>
          <w:kern w:val="0"/>
          <w:sz w:val="22"/>
          <w:szCs w:val="22"/>
          <w:lang w:bidi="ar-SA"/>
        </w:rPr>
        <w:t>New Functional Annotation of Variants Online Resource: A Reengineered Platform for Interpreting Genomic Variation and Its Functional Impact.</w:t>
      </w:r>
      <w:r w:rsidRPr="00152225">
        <w:rPr>
          <w:rFonts w:ascii="Times New Roman" w:eastAsia="Times New Roman" w:hAnsi="Times New Roman" w:cs="Times New Roman"/>
          <w:kern w:val="0"/>
          <w:sz w:val="22"/>
          <w:szCs w:val="22"/>
          <w:lang w:bidi="ar-SA"/>
        </w:rPr>
        <w:t xml:space="preserve"> </w:t>
      </w:r>
      <w:r w:rsidRPr="009D7208">
        <w:rPr>
          <w:rFonts w:ascii="Times New Roman" w:eastAsia="Times New Roman" w:hAnsi="Times New Roman" w:cs="Times New Roman"/>
          <w:i/>
          <w:iCs/>
          <w:kern w:val="0"/>
          <w:sz w:val="22"/>
          <w:szCs w:val="22"/>
          <w:lang w:bidi="ar-SA"/>
        </w:rPr>
        <w:t>Nucleic Acids Res.</w:t>
      </w:r>
      <w:r w:rsidRPr="00152225">
        <w:rPr>
          <w:rFonts w:ascii="Times New Roman" w:eastAsia="Times New Roman" w:hAnsi="Times New Roman" w:cs="Times New Roman"/>
          <w:kern w:val="0"/>
          <w:sz w:val="22"/>
          <w:szCs w:val="22"/>
          <w:lang w:bidi="ar-SA"/>
        </w:rPr>
        <w:t xml:space="preserve"> 2025;</w:t>
      </w:r>
      <w:r>
        <w:rPr>
          <w:rFonts w:ascii="Times New Roman" w:eastAsia="Times New Roman" w:hAnsi="Times New Roman" w:cs="Times New Roman"/>
          <w:kern w:val="0"/>
          <w:sz w:val="22"/>
          <w:szCs w:val="22"/>
          <w:lang w:bidi="ar-SA"/>
        </w:rPr>
        <w:t xml:space="preserve"> Accepted</w:t>
      </w:r>
    </w:p>
    <w:p w14:paraId="54766114" w14:textId="15A4827E" w:rsidR="00FF4060" w:rsidRDefault="00000000">
      <w:pPr>
        <w:pStyle w:val="ListParagraph"/>
        <w:widowControl/>
        <w:numPr>
          <w:ilvl w:val="0"/>
          <w:numId w:val="5"/>
        </w:numPr>
        <w:suppressAutoHyphens w:val="0"/>
        <w:autoSpaceDN/>
        <w:textAlignment w:val="auto"/>
        <w:rPr>
          <w:rFonts w:ascii="Times New Roman" w:eastAsia="Times New Roman" w:hAnsi="Times New Roman" w:cs="Times New Roman"/>
          <w:kern w:val="0"/>
          <w:sz w:val="22"/>
          <w:szCs w:val="22"/>
          <w:lang w:bidi="ar-SA"/>
        </w:rPr>
      </w:pPr>
      <w:r>
        <w:rPr>
          <w:rFonts w:ascii="Times New Roman" w:eastAsia="Times New Roman" w:hAnsi="Times New Roman" w:cs="Times New Roman"/>
          <w:b/>
          <w:bCs/>
          <w:kern w:val="0"/>
          <w:sz w:val="22"/>
          <w:szCs w:val="22"/>
          <w:lang w:bidi="ar-SA"/>
        </w:rPr>
        <w:t>Zhou H</w:t>
      </w:r>
      <w:r>
        <w:rPr>
          <w:rFonts w:ascii="Times New Roman" w:eastAsia="Times New Roman" w:hAnsi="Times New Roman" w:cs="Times New Roman"/>
          <w:kern w:val="0"/>
          <w:sz w:val="22"/>
          <w:szCs w:val="22"/>
          <w:lang w:bidi="ar-SA"/>
        </w:rPr>
        <w:t xml:space="preserve">, Arapoglou T, Li X, Li Z, Zheng X, Moore JE, Asok A, Kumar S, Blue EE, Buyske S, Cox N,… Lin X. </w:t>
      </w:r>
      <w:r>
        <w:rPr>
          <w:rFonts w:ascii="Times New Roman" w:eastAsia="Times New Roman" w:hAnsi="Times New Roman" w:cs="Times New Roman"/>
          <w:b/>
          <w:bCs/>
          <w:kern w:val="0"/>
          <w:sz w:val="22"/>
          <w:szCs w:val="22"/>
          <w:lang w:bidi="ar-SA"/>
        </w:rPr>
        <w:t>FAVOR: functional annotation of variants online resource and annotator for variation across the human genome.</w:t>
      </w:r>
      <w:r>
        <w:rPr>
          <w:rFonts w:ascii="Times New Roman" w:eastAsia="Times New Roman" w:hAnsi="Times New Roman" w:cs="Times New Roman"/>
          <w:kern w:val="0"/>
          <w:sz w:val="22"/>
          <w:szCs w:val="22"/>
          <w:lang w:bidi="ar-SA"/>
        </w:rPr>
        <w:t xml:space="preserve"> </w:t>
      </w:r>
      <w:r>
        <w:rPr>
          <w:rFonts w:ascii="Times New Roman" w:eastAsia="Times New Roman" w:hAnsi="Times New Roman" w:cs="Times New Roman"/>
          <w:i/>
          <w:iCs/>
          <w:kern w:val="0"/>
          <w:sz w:val="22"/>
          <w:szCs w:val="22"/>
          <w:lang w:bidi="ar-SA"/>
        </w:rPr>
        <w:t>Nucleic Acids Res.</w:t>
      </w:r>
      <w:r>
        <w:rPr>
          <w:rFonts w:ascii="Times New Roman" w:eastAsia="Times New Roman" w:hAnsi="Times New Roman" w:cs="Times New Roman"/>
          <w:kern w:val="0"/>
          <w:sz w:val="22"/>
          <w:szCs w:val="22"/>
          <w:lang w:bidi="ar-SA"/>
        </w:rPr>
        <w:t xml:space="preserve"> 2022 Nov 9; gkac966. doi: 10.1093/nar/gkac966.</w:t>
      </w:r>
    </w:p>
    <w:p w14:paraId="39AEE28F" w14:textId="7D940FEC" w:rsidR="00FF4060" w:rsidRDefault="00000000">
      <w:pPr>
        <w:pStyle w:val="ListParagraph"/>
        <w:widowControl/>
        <w:numPr>
          <w:ilvl w:val="0"/>
          <w:numId w:val="5"/>
        </w:numPr>
        <w:suppressAutoHyphens w:val="0"/>
        <w:autoSpaceDN/>
        <w:textAlignment w:val="auto"/>
        <w:rPr>
          <w:rFonts w:ascii="Times New Roman" w:eastAsia="Times New Roman" w:hAnsi="Times New Roman" w:cs="Times New Roman"/>
          <w:kern w:val="0"/>
          <w:sz w:val="22"/>
          <w:szCs w:val="22"/>
          <w:lang w:bidi="ar-SA"/>
        </w:rPr>
      </w:pPr>
      <w:r>
        <w:rPr>
          <w:rFonts w:ascii="Times New Roman" w:eastAsia="Times New Roman" w:hAnsi="Times New Roman" w:cs="Times New Roman"/>
          <w:kern w:val="0"/>
          <w:sz w:val="22"/>
          <w:szCs w:val="22"/>
          <w:lang w:bidi="ar-SA"/>
        </w:rPr>
        <w:t xml:space="preserve">Li, T. C., </w:t>
      </w:r>
      <w:r>
        <w:rPr>
          <w:rFonts w:ascii="Times New Roman" w:eastAsia="Times New Roman" w:hAnsi="Times New Roman" w:cs="Times New Roman"/>
          <w:b/>
          <w:bCs/>
          <w:kern w:val="0"/>
          <w:sz w:val="22"/>
          <w:szCs w:val="22"/>
          <w:lang w:bidi="ar-SA"/>
        </w:rPr>
        <w:t>Zhou, H</w:t>
      </w:r>
      <w:r w:rsidR="00790963">
        <w:rPr>
          <w:rFonts w:ascii="Times New Roman" w:eastAsia="TimesNewRoman, 'Times New Roman" w:hAnsi="Times New Roman" w:cs="Times New Roman"/>
          <w:sz w:val="22"/>
          <w:szCs w:val="22"/>
        </w:rPr>
        <w:t>*</w:t>
      </w:r>
      <w:r>
        <w:rPr>
          <w:rFonts w:ascii="Times New Roman" w:eastAsia="Times New Roman" w:hAnsi="Times New Roman" w:cs="Times New Roman"/>
          <w:kern w:val="0"/>
          <w:sz w:val="22"/>
          <w:szCs w:val="22"/>
          <w:lang w:bidi="ar-SA"/>
        </w:rPr>
        <w:t>., Verma, V., Tang, X., Shao, Y., Van Buren, E., ... &amp; Lin, X. (2024). FAVOR-GPT: a generative natural language interface to whole genome variant functional annotations. Bioinformatics Advances, 4(1), vbae143.</w:t>
      </w:r>
    </w:p>
    <w:p w14:paraId="1A020739" w14:textId="77777777" w:rsidR="00FF4060" w:rsidRDefault="00000000">
      <w:pPr>
        <w:pStyle w:val="ListParagraph"/>
        <w:widowControl/>
        <w:numPr>
          <w:ilvl w:val="0"/>
          <w:numId w:val="5"/>
        </w:numPr>
        <w:suppressAutoHyphens w:val="0"/>
        <w:autoSpaceDN/>
        <w:textAlignment w:val="auto"/>
        <w:rPr>
          <w:rFonts w:ascii="Times New Roman" w:eastAsia="Times New Roman" w:hAnsi="Times New Roman" w:cs="Times New Roman"/>
          <w:kern w:val="0"/>
          <w:sz w:val="22"/>
          <w:szCs w:val="22"/>
          <w:lang w:bidi="ar-SA"/>
        </w:rPr>
      </w:pPr>
      <w:r>
        <w:rPr>
          <w:rFonts w:ascii="Times New Roman" w:eastAsia="Times New Roman" w:hAnsi="Times New Roman" w:cs="Times New Roman"/>
          <w:color w:val="222222"/>
          <w:kern w:val="0"/>
          <w:sz w:val="22"/>
          <w:szCs w:val="22"/>
          <w:shd w:val="clear" w:color="auto" w:fill="FFFFFF"/>
          <w:lang w:bidi="ar-SA"/>
        </w:rPr>
        <w:t xml:space="preserve">Wang C, </w:t>
      </w:r>
      <w:r>
        <w:rPr>
          <w:rFonts w:ascii="Times New Roman" w:eastAsia="Times New Roman" w:hAnsi="Times New Roman" w:cs="Times New Roman"/>
          <w:b/>
          <w:color w:val="222222"/>
          <w:kern w:val="0"/>
          <w:sz w:val="22"/>
          <w:szCs w:val="22"/>
          <w:shd w:val="clear" w:color="auto" w:fill="FFFFFF"/>
          <w:lang w:bidi="ar-SA"/>
        </w:rPr>
        <w:t>Zhou H</w:t>
      </w:r>
      <w:r>
        <w:rPr>
          <w:rFonts w:ascii="Times New Roman" w:eastAsia="TimesNewRoman, 'Times New Roman" w:hAnsi="Times New Roman" w:cs="Times New Roman"/>
          <w:sz w:val="22"/>
          <w:szCs w:val="22"/>
        </w:rPr>
        <w:t>*</w:t>
      </w:r>
      <w:r>
        <w:rPr>
          <w:rFonts w:ascii="Times New Roman" w:eastAsia="Times New Roman" w:hAnsi="Times New Roman" w:cs="Times New Roman"/>
          <w:color w:val="222222"/>
          <w:kern w:val="0"/>
          <w:sz w:val="22"/>
          <w:szCs w:val="22"/>
          <w:shd w:val="clear" w:color="auto" w:fill="FFFFFF"/>
          <w:lang w:bidi="ar-SA"/>
        </w:rPr>
        <w:t xml:space="preserve">, Xue Y, Liang J, Narita Y, Gerdt C, Zheng AY, Jiang R, Trudeau S, Peng CW, Gewurz BE. </w:t>
      </w:r>
      <w:r>
        <w:rPr>
          <w:rFonts w:ascii="Times New Roman" w:eastAsia="Times New Roman" w:hAnsi="Times New Roman" w:cs="Times New Roman"/>
          <w:b/>
          <w:color w:val="222222"/>
          <w:kern w:val="0"/>
          <w:sz w:val="22"/>
          <w:szCs w:val="22"/>
          <w:shd w:val="clear" w:color="auto" w:fill="FFFFFF"/>
          <w:lang w:bidi="ar-SA"/>
        </w:rPr>
        <w:t>Epstein-Barr Virus Nuclear Antigen Leader Protein Coactivates EP300</w:t>
      </w:r>
      <w:r>
        <w:rPr>
          <w:rFonts w:ascii="Times New Roman" w:eastAsia="Times New Roman" w:hAnsi="Times New Roman" w:cs="Times New Roman"/>
          <w:color w:val="222222"/>
          <w:kern w:val="0"/>
          <w:sz w:val="22"/>
          <w:szCs w:val="22"/>
          <w:shd w:val="clear" w:color="auto" w:fill="FFFFFF"/>
          <w:lang w:bidi="ar-SA"/>
        </w:rPr>
        <w:t xml:space="preserve">. </w:t>
      </w:r>
      <w:r>
        <w:rPr>
          <w:rFonts w:ascii="Times New Roman" w:eastAsia="Times New Roman" w:hAnsi="Times New Roman" w:cs="Times New Roman"/>
          <w:i/>
          <w:color w:val="222222"/>
          <w:kern w:val="0"/>
          <w:sz w:val="22"/>
          <w:szCs w:val="22"/>
          <w:shd w:val="clear" w:color="auto" w:fill="FFFFFF"/>
          <w:lang w:bidi="ar-SA"/>
        </w:rPr>
        <w:t>Journal of virology</w:t>
      </w:r>
      <w:r>
        <w:rPr>
          <w:rFonts w:ascii="Times New Roman" w:eastAsia="Times New Roman" w:hAnsi="Times New Roman" w:cs="Times New Roman"/>
          <w:color w:val="222222"/>
          <w:kern w:val="0"/>
          <w:sz w:val="22"/>
          <w:szCs w:val="22"/>
          <w:shd w:val="clear" w:color="auto" w:fill="FFFFFF"/>
          <w:lang w:bidi="ar-SA"/>
        </w:rPr>
        <w:t>. 2018 May 1;92(9):e02155-17.</w:t>
      </w:r>
    </w:p>
    <w:p w14:paraId="5ADBC4B0" w14:textId="77777777" w:rsidR="00FF4060" w:rsidRDefault="00000000">
      <w:pPr>
        <w:pStyle w:val="ListParagraph"/>
        <w:widowControl/>
        <w:numPr>
          <w:ilvl w:val="0"/>
          <w:numId w:val="5"/>
        </w:numPr>
        <w:suppressAutoHyphens w:val="0"/>
        <w:autoSpaceDN/>
        <w:textAlignment w:val="auto"/>
        <w:rPr>
          <w:rFonts w:ascii="Times New Roman" w:eastAsia="Times New Roman" w:hAnsi="Times New Roman" w:cs="Times New Roman"/>
          <w:kern w:val="0"/>
          <w:sz w:val="22"/>
          <w:szCs w:val="22"/>
          <w:lang w:bidi="ar-SA"/>
        </w:rPr>
      </w:pPr>
      <w:r>
        <w:rPr>
          <w:rFonts w:ascii="Times New Roman" w:eastAsia="Times New Roman" w:hAnsi="Times New Roman" w:cs="Times New Roman"/>
          <w:color w:val="222222"/>
          <w:kern w:val="0"/>
          <w:sz w:val="22"/>
          <w:szCs w:val="22"/>
          <w:shd w:val="clear" w:color="auto" w:fill="FFFFFF"/>
          <w:lang w:bidi="ar-SA"/>
        </w:rPr>
        <w:t xml:space="preserve">Jiang S, </w:t>
      </w:r>
      <w:r>
        <w:rPr>
          <w:rFonts w:ascii="Times New Roman" w:eastAsia="Times New Roman" w:hAnsi="Times New Roman" w:cs="Times New Roman"/>
          <w:b/>
          <w:color w:val="222222"/>
          <w:kern w:val="0"/>
          <w:sz w:val="22"/>
          <w:szCs w:val="22"/>
          <w:shd w:val="clear" w:color="auto" w:fill="FFFFFF"/>
          <w:lang w:bidi="ar-SA"/>
        </w:rPr>
        <w:t>Zhou H</w:t>
      </w:r>
      <w:r>
        <w:rPr>
          <w:rFonts w:ascii="Times New Roman" w:eastAsia="TimesNewRoman, 'Times New Roman" w:hAnsi="Times New Roman" w:cs="Times New Roman"/>
          <w:sz w:val="22"/>
          <w:szCs w:val="22"/>
        </w:rPr>
        <w:t>*</w:t>
      </w:r>
      <w:r>
        <w:rPr>
          <w:rFonts w:ascii="Times New Roman" w:eastAsia="Times New Roman" w:hAnsi="Times New Roman" w:cs="Times New Roman"/>
          <w:color w:val="222222"/>
          <w:kern w:val="0"/>
          <w:sz w:val="22"/>
          <w:szCs w:val="22"/>
          <w:shd w:val="clear" w:color="auto" w:fill="FFFFFF"/>
          <w:lang w:bidi="ar-SA"/>
        </w:rPr>
        <w:t xml:space="preserve">, Liang J, Gerdt C, Wang C, Ke L, Schmidt SC, Narita Y, Ma Y, Wang S, Colson T. </w:t>
      </w:r>
      <w:r>
        <w:rPr>
          <w:rFonts w:ascii="Times New Roman" w:eastAsia="Times New Roman" w:hAnsi="Times New Roman" w:cs="Times New Roman"/>
          <w:b/>
          <w:color w:val="222222"/>
          <w:kern w:val="0"/>
          <w:sz w:val="22"/>
          <w:szCs w:val="22"/>
          <w:shd w:val="clear" w:color="auto" w:fill="FFFFFF"/>
          <w:lang w:bidi="ar-SA"/>
        </w:rPr>
        <w:t>The Epstein-Barr virus regulome in lymphoblastoid cells</w:t>
      </w:r>
      <w:r>
        <w:rPr>
          <w:rFonts w:ascii="Times New Roman" w:eastAsia="Times New Roman" w:hAnsi="Times New Roman" w:cs="Times New Roman"/>
          <w:color w:val="222222"/>
          <w:kern w:val="0"/>
          <w:sz w:val="22"/>
          <w:szCs w:val="22"/>
          <w:shd w:val="clear" w:color="auto" w:fill="FFFFFF"/>
          <w:lang w:bidi="ar-SA"/>
        </w:rPr>
        <w:t xml:space="preserve">. </w:t>
      </w:r>
      <w:r>
        <w:rPr>
          <w:rFonts w:ascii="Times New Roman" w:eastAsia="Times New Roman" w:hAnsi="Times New Roman" w:cs="Times New Roman"/>
          <w:i/>
          <w:color w:val="222222"/>
          <w:kern w:val="0"/>
          <w:sz w:val="22"/>
          <w:szCs w:val="22"/>
          <w:shd w:val="clear" w:color="auto" w:fill="FFFFFF"/>
          <w:lang w:bidi="ar-SA"/>
        </w:rPr>
        <w:t>Cell host &amp; microbe</w:t>
      </w:r>
      <w:r>
        <w:rPr>
          <w:rFonts w:ascii="Times New Roman" w:eastAsia="Times New Roman" w:hAnsi="Times New Roman" w:cs="Times New Roman"/>
          <w:color w:val="222222"/>
          <w:kern w:val="0"/>
          <w:sz w:val="22"/>
          <w:szCs w:val="22"/>
          <w:shd w:val="clear" w:color="auto" w:fill="FFFFFF"/>
          <w:lang w:bidi="ar-SA"/>
        </w:rPr>
        <w:t>. 2017 Oct 11;22(4):561-73.</w:t>
      </w:r>
    </w:p>
    <w:p w14:paraId="08CE1E45" w14:textId="77777777" w:rsidR="00FF4060" w:rsidRDefault="00000000">
      <w:pPr>
        <w:pStyle w:val="ListParagraph"/>
        <w:widowControl/>
        <w:numPr>
          <w:ilvl w:val="0"/>
          <w:numId w:val="5"/>
        </w:numPr>
        <w:suppressAutoHyphens w:val="0"/>
        <w:autoSpaceDN/>
        <w:textAlignment w:val="auto"/>
        <w:rPr>
          <w:rFonts w:ascii="Times New Roman" w:eastAsia="Times New Roman" w:hAnsi="Times New Roman" w:cs="Times New Roman"/>
          <w:kern w:val="0"/>
          <w:sz w:val="22"/>
          <w:szCs w:val="22"/>
          <w:lang w:bidi="ar-SA"/>
        </w:rPr>
      </w:pPr>
      <w:r>
        <w:rPr>
          <w:rFonts w:ascii="Times New Roman" w:eastAsia="Times New Roman" w:hAnsi="Times New Roman" w:cs="Times New Roman"/>
          <w:b/>
          <w:bCs/>
          <w:kern w:val="0"/>
          <w:sz w:val="22"/>
          <w:szCs w:val="22"/>
          <w:lang w:bidi="ar-SA"/>
        </w:rPr>
        <w:t>Zhou H</w:t>
      </w:r>
      <w:r>
        <w:rPr>
          <w:rFonts w:ascii="Times New Roman" w:eastAsia="Times New Roman" w:hAnsi="Times New Roman" w:cs="Times New Roman"/>
          <w:kern w:val="0"/>
          <w:sz w:val="22"/>
          <w:szCs w:val="22"/>
          <w:lang w:bidi="ar-SA"/>
        </w:rPr>
        <w:t xml:space="preserve">, Schmidt SC, Jiang S, Willox B, Bernhardt K, Liang J, Johannsen EC, Kharchenko P, Gewurz BE, Kieff E, Zhao B. </w:t>
      </w:r>
      <w:r>
        <w:rPr>
          <w:rFonts w:ascii="Times New Roman" w:eastAsia="Times New Roman" w:hAnsi="Times New Roman" w:cs="Times New Roman"/>
          <w:b/>
          <w:bCs/>
          <w:kern w:val="0"/>
          <w:sz w:val="22"/>
          <w:szCs w:val="22"/>
          <w:lang w:bidi="ar-SA"/>
        </w:rPr>
        <w:t>Epstein-Barr virus oncoprotein super-enhancers control B cell growth</w:t>
      </w:r>
      <w:r>
        <w:rPr>
          <w:rFonts w:ascii="Times New Roman" w:eastAsia="Times New Roman" w:hAnsi="Times New Roman" w:cs="Times New Roman"/>
          <w:kern w:val="0"/>
          <w:sz w:val="22"/>
          <w:szCs w:val="22"/>
          <w:lang w:bidi="ar-SA"/>
        </w:rPr>
        <w:t xml:space="preserve">. </w:t>
      </w:r>
      <w:r>
        <w:rPr>
          <w:rFonts w:ascii="Times New Roman" w:eastAsia="Times New Roman" w:hAnsi="Times New Roman" w:cs="Times New Roman"/>
          <w:i/>
          <w:iCs/>
          <w:kern w:val="0"/>
          <w:sz w:val="22"/>
          <w:szCs w:val="22"/>
          <w:lang w:bidi="ar-SA"/>
        </w:rPr>
        <w:t>Cell host &amp; microbe</w:t>
      </w:r>
      <w:r>
        <w:rPr>
          <w:rFonts w:ascii="Times New Roman" w:eastAsia="Times New Roman" w:hAnsi="Times New Roman" w:cs="Times New Roman"/>
          <w:kern w:val="0"/>
          <w:sz w:val="22"/>
          <w:szCs w:val="22"/>
          <w:lang w:bidi="ar-SA"/>
        </w:rPr>
        <w:t>. 2015 Feb 11;17(2):205-16.</w:t>
      </w:r>
    </w:p>
    <w:p w14:paraId="62CD7654" w14:textId="77777777" w:rsidR="00FF4060" w:rsidRDefault="00000000">
      <w:pPr>
        <w:pStyle w:val="Standard"/>
        <w:numPr>
          <w:ilvl w:val="0"/>
          <w:numId w:val="5"/>
        </w:numPr>
        <w:rPr>
          <w:sz w:val="22"/>
          <w:szCs w:val="22"/>
        </w:rPr>
      </w:pPr>
      <w:r>
        <w:rPr>
          <w:rFonts w:eastAsia="TimesNewRoman, 'Times New Roman"/>
          <w:sz w:val="22"/>
          <w:szCs w:val="22"/>
        </w:rPr>
        <w:t xml:space="preserve">Portal D*, </w:t>
      </w:r>
      <w:r>
        <w:rPr>
          <w:rFonts w:eastAsia="TimesNewRoman, 'Times New Roman"/>
          <w:b/>
          <w:bCs/>
          <w:sz w:val="22"/>
          <w:szCs w:val="22"/>
        </w:rPr>
        <w:t>Zhou H*</w:t>
      </w:r>
      <w:r>
        <w:rPr>
          <w:rFonts w:eastAsia="TimesNewRoman, 'Times New Roman"/>
          <w:sz w:val="22"/>
          <w:szCs w:val="22"/>
        </w:rPr>
        <w:t xml:space="preserve">, Zhao B, Kharchenko PV, Lowry E, Wong L, Quackenbush J, Holloway D, Jiang S, Lu Y, Kieff E. </w:t>
      </w:r>
      <w:r>
        <w:rPr>
          <w:rFonts w:eastAsia="TimesNewRoman, 'Times New Roman"/>
          <w:b/>
          <w:bCs/>
          <w:sz w:val="22"/>
          <w:szCs w:val="22"/>
        </w:rPr>
        <w:t>Epstein-Barr virus nuclear antigen leader protein localizes to promoters and enhancers with cell transcription factors and EBNA2</w:t>
      </w:r>
      <w:r>
        <w:rPr>
          <w:rFonts w:eastAsia="TimesNewRoman, 'Times New Roman"/>
          <w:sz w:val="22"/>
          <w:szCs w:val="22"/>
        </w:rPr>
        <w:t xml:space="preserve">. </w:t>
      </w:r>
      <w:r>
        <w:rPr>
          <w:rFonts w:eastAsia="TimesNewRoman, 'Times New Roman"/>
          <w:i/>
          <w:sz w:val="22"/>
          <w:szCs w:val="22"/>
        </w:rPr>
        <w:t>Proceedings of the National Academy of Sciences</w:t>
      </w:r>
      <w:r>
        <w:rPr>
          <w:rFonts w:eastAsia="TimesNewRoman, 'Times New Roman"/>
          <w:sz w:val="22"/>
          <w:szCs w:val="22"/>
        </w:rPr>
        <w:t>. 2013 Nov 12;110(46):18537-42. doi:10.1073/pnas.1317608110.</w:t>
      </w:r>
    </w:p>
    <w:p w14:paraId="6552DB98" w14:textId="77777777" w:rsidR="00FF4060" w:rsidRDefault="00000000">
      <w:pPr>
        <w:pStyle w:val="Standard"/>
      </w:pPr>
      <w:r>
        <w:rPr>
          <w:b/>
          <w:sz w:val="30"/>
          <w:szCs w:val="30"/>
        </w:rPr>
        <w:t xml:space="preserve">Other Publications </w:t>
      </w:r>
      <w:r>
        <w:rPr>
          <w:color w:val="222222"/>
          <w:sz w:val="21"/>
          <w:szCs w:val="21"/>
        </w:rPr>
        <w:t>(* means equal contribution)</w:t>
      </w:r>
      <w:r>
        <w:t xml:space="preserve"> </w:t>
      </w:r>
    </w:p>
    <w:p w14:paraId="79EC9931" w14:textId="387DC906" w:rsidR="00FF4060" w:rsidRDefault="00000000">
      <w:pPr>
        <w:pStyle w:val="ListParagraph"/>
        <w:numPr>
          <w:ilvl w:val="0"/>
          <w:numId w:val="5"/>
        </w:numPr>
        <w:rPr>
          <w:rFonts w:ascii="Times New Roman" w:eastAsia="Times New Roman" w:hAnsi="Times New Roman" w:cs="Times New Roman"/>
          <w:kern w:val="0"/>
          <w:sz w:val="22"/>
          <w:szCs w:val="22"/>
          <w:lang w:bidi="ar-SA"/>
        </w:rPr>
      </w:pPr>
      <w:r>
        <w:rPr>
          <w:rFonts w:ascii="Times New Roman" w:eastAsia="Times New Roman" w:hAnsi="Times New Roman" w:hint="eastAsia"/>
          <w:kern w:val="0"/>
          <w:sz w:val="22"/>
          <w:szCs w:val="22"/>
        </w:rPr>
        <w:t>IGVF Consortium. Deciphering the impact of genomic variation on function. Nature. 2024 Sep;633(8028):47-57. doi: 10.1038/s41586-024-07510-0. Epub 2024 Sep 4. PMID: 39232149; PMCID: PMC11973978.</w:t>
      </w:r>
    </w:p>
    <w:p w14:paraId="246D1F9A" w14:textId="77777777" w:rsidR="00FF4060" w:rsidRDefault="00000000">
      <w:pPr>
        <w:pStyle w:val="ListParagraph"/>
        <w:numPr>
          <w:ilvl w:val="0"/>
          <w:numId w:val="5"/>
        </w:numPr>
        <w:rPr>
          <w:rFonts w:ascii="Times New Roman" w:eastAsia="Times New Roman" w:hAnsi="Times New Roman" w:cs="Times New Roman"/>
          <w:kern w:val="0"/>
          <w:sz w:val="22"/>
          <w:szCs w:val="22"/>
          <w:lang w:bidi="ar-SA"/>
        </w:rPr>
      </w:pPr>
      <w:r>
        <w:rPr>
          <w:rFonts w:ascii="Times New Roman" w:eastAsia="Times New Roman" w:hAnsi="Times New Roman" w:cs="Times New Roman"/>
          <w:kern w:val="0"/>
          <w:sz w:val="22"/>
          <w:szCs w:val="22"/>
          <w:lang w:bidi="ar-SA"/>
        </w:rPr>
        <w:t xml:space="preserve">Granot-Hershkovitz E, Sun Q, Argos M, </w:t>
      </w:r>
      <w:r>
        <w:rPr>
          <w:rFonts w:ascii="Times New Roman" w:eastAsia="Times New Roman" w:hAnsi="Times New Roman" w:cs="Times New Roman"/>
          <w:b/>
          <w:bCs/>
          <w:kern w:val="0"/>
          <w:sz w:val="22"/>
          <w:szCs w:val="22"/>
          <w:lang w:bidi="ar-SA"/>
        </w:rPr>
        <w:t>Zhou H</w:t>
      </w:r>
      <w:r>
        <w:rPr>
          <w:rFonts w:ascii="Times New Roman" w:eastAsia="Times New Roman" w:hAnsi="Times New Roman" w:cs="Times New Roman"/>
          <w:kern w:val="0"/>
          <w:sz w:val="22"/>
          <w:szCs w:val="22"/>
          <w:lang w:bidi="ar-SA"/>
        </w:rPr>
        <w:t xml:space="preserve">, Lin X, Browning SR, Sofer T. </w:t>
      </w:r>
      <w:r>
        <w:rPr>
          <w:rFonts w:ascii="Times New Roman" w:eastAsia="Times New Roman" w:hAnsi="Times New Roman" w:cs="Times New Roman"/>
          <w:b/>
          <w:bCs/>
          <w:kern w:val="0"/>
          <w:sz w:val="22"/>
          <w:szCs w:val="22"/>
          <w:lang w:bidi="ar-SA"/>
        </w:rPr>
        <w:t>AFA: Ancestry-specific allele frequency estimation in admixed populations: The Hispanic Community Health Study/Study of Latinos.</w:t>
      </w:r>
      <w:r>
        <w:rPr>
          <w:rFonts w:ascii="Times New Roman" w:eastAsia="Times New Roman" w:hAnsi="Times New Roman" w:cs="Times New Roman"/>
          <w:kern w:val="0"/>
          <w:sz w:val="22"/>
          <w:szCs w:val="22"/>
          <w:lang w:bidi="ar-SA"/>
        </w:rPr>
        <w:t xml:space="preserve"> </w:t>
      </w:r>
      <w:r>
        <w:rPr>
          <w:rFonts w:ascii="Times New Roman" w:eastAsia="Times New Roman" w:hAnsi="Times New Roman" w:cs="Times New Roman"/>
          <w:i/>
          <w:iCs/>
          <w:kern w:val="0"/>
          <w:sz w:val="22"/>
          <w:szCs w:val="22"/>
          <w:lang w:bidi="ar-SA"/>
        </w:rPr>
        <w:t>Human Genetics and Genomics Advances</w:t>
      </w:r>
      <w:r>
        <w:rPr>
          <w:rFonts w:ascii="Times New Roman" w:eastAsia="Times New Roman" w:hAnsi="Times New Roman" w:cs="Times New Roman"/>
          <w:kern w:val="0"/>
          <w:sz w:val="22"/>
          <w:szCs w:val="22"/>
          <w:lang w:bidi="ar-SA"/>
        </w:rPr>
        <w:t>. 2022 Apr 14;3(2):100096.</w:t>
      </w:r>
    </w:p>
    <w:p w14:paraId="7E824E8D" w14:textId="77777777" w:rsidR="00FF4060" w:rsidRDefault="00000000">
      <w:pPr>
        <w:pStyle w:val="ListParagraph"/>
        <w:numPr>
          <w:ilvl w:val="0"/>
          <w:numId w:val="5"/>
        </w:numPr>
        <w:rPr>
          <w:rFonts w:ascii="Times New Roman" w:eastAsia="Times New Roman" w:hAnsi="Times New Roman" w:cs="Times New Roman"/>
          <w:kern w:val="0"/>
          <w:sz w:val="22"/>
          <w:szCs w:val="22"/>
          <w:lang w:bidi="ar-SA"/>
        </w:rPr>
      </w:pPr>
      <w:r>
        <w:rPr>
          <w:rFonts w:ascii="Times New Roman" w:eastAsia="Times New Roman" w:hAnsi="Times New Roman" w:cs="Times New Roman"/>
          <w:kern w:val="0"/>
          <w:sz w:val="22"/>
          <w:szCs w:val="22"/>
          <w:lang w:bidi="ar-SA"/>
        </w:rPr>
        <w:t xml:space="preserve">Li X, Li Z, </w:t>
      </w:r>
      <w:r>
        <w:rPr>
          <w:rFonts w:ascii="Times New Roman" w:eastAsia="Times New Roman" w:hAnsi="Times New Roman" w:cs="Times New Roman"/>
          <w:b/>
          <w:bCs/>
          <w:kern w:val="0"/>
          <w:sz w:val="22"/>
          <w:szCs w:val="22"/>
          <w:lang w:bidi="ar-SA"/>
        </w:rPr>
        <w:t>Zhou H</w:t>
      </w:r>
      <w:r>
        <w:rPr>
          <w:rFonts w:ascii="Times New Roman" w:eastAsia="Times New Roman" w:hAnsi="Times New Roman" w:cs="Times New Roman"/>
          <w:kern w:val="0"/>
          <w:sz w:val="22"/>
          <w:szCs w:val="22"/>
          <w:lang w:bidi="ar-SA"/>
        </w:rPr>
        <w:t xml:space="preserve">, Gaynor SM, Liu Y, Chen H, Sun R, Dey R, Arnett DK, Aslibekyan S, Ballantyne CM. </w:t>
      </w:r>
      <w:r>
        <w:rPr>
          <w:rFonts w:ascii="Times New Roman" w:eastAsia="Times New Roman" w:hAnsi="Times New Roman" w:cs="Times New Roman"/>
          <w:b/>
          <w:bCs/>
          <w:kern w:val="0"/>
          <w:sz w:val="22"/>
          <w:szCs w:val="22"/>
          <w:lang w:bidi="ar-SA"/>
        </w:rPr>
        <w:t>Dynamic incorporation of multiple in silico functional annotations empowers rare variant association analysis of large whole-genome sequencing studies at scale.</w:t>
      </w:r>
      <w:r>
        <w:rPr>
          <w:rFonts w:ascii="Times New Roman" w:eastAsia="Times New Roman" w:hAnsi="Times New Roman" w:cs="Times New Roman"/>
          <w:kern w:val="0"/>
          <w:sz w:val="22"/>
          <w:szCs w:val="22"/>
          <w:lang w:bidi="ar-SA"/>
        </w:rPr>
        <w:t xml:space="preserve"> </w:t>
      </w:r>
      <w:r>
        <w:rPr>
          <w:rFonts w:ascii="Times New Roman" w:eastAsia="Times New Roman" w:hAnsi="Times New Roman" w:cs="Times New Roman"/>
          <w:i/>
          <w:iCs/>
          <w:kern w:val="0"/>
          <w:sz w:val="22"/>
          <w:szCs w:val="22"/>
          <w:lang w:bidi="ar-SA"/>
        </w:rPr>
        <w:t>Nature genetics.</w:t>
      </w:r>
      <w:r>
        <w:rPr>
          <w:rFonts w:ascii="Times New Roman" w:eastAsia="Times New Roman" w:hAnsi="Times New Roman" w:cs="Times New Roman"/>
          <w:kern w:val="0"/>
          <w:sz w:val="22"/>
          <w:szCs w:val="22"/>
          <w:lang w:bidi="ar-SA"/>
        </w:rPr>
        <w:t xml:space="preserve"> 2020 Sep;52(9):969-83.</w:t>
      </w:r>
    </w:p>
    <w:p w14:paraId="680C7A45" w14:textId="77777777" w:rsidR="00FF4060" w:rsidRDefault="00000000">
      <w:pPr>
        <w:pStyle w:val="ListParagraph"/>
        <w:numPr>
          <w:ilvl w:val="0"/>
          <w:numId w:val="5"/>
        </w:numPr>
        <w:rPr>
          <w:rFonts w:ascii="Times New Roman" w:eastAsia="Times New Roman" w:hAnsi="Times New Roman" w:cs="Times New Roman"/>
          <w:kern w:val="0"/>
          <w:sz w:val="22"/>
          <w:szCs w:val="22"/>
          <w:lang w:bidi="ar-SA"/>
        </w:rPr>
      </w:pPr>
      <w:r>
        <w:rPr>
          <w:rFonts w:ascii="Times New Roman" w:eastAsia="Times New Roman" w:hAnsi="Times New Roman" w:cs="Times New Roman"/>
          <w:kern w:val="0"/>
          <w:sz w:val="22"/>
          <w:szCs w:val="22"/>
          <w:lang w:bidi="ar-SA"/>
        </w:rPr>
        <w:t xml:space="preserve">Li X, Yung G, </w:t>
      </w:r>
      <w:r>
        <w:rPr>
          <w:rFonts w:ascii="Times New Roman" w:eastAsia="Times New Roman" w:hAnsi="Times New Roman" w:cs="Times New Roman"/>
          <w:b/>
          <w:bCs/>
          <w:kern w:val="0"/>
          <w:sz w:val="22"/>
          <w:szCs w:val="22"/>
          <w:lang w:bidi="ar-SA"/>
        </w:rPr>
        <w:t>Zhou H</w:t>
      </w:r>
      <w:r>
        <w:rPr>
          <w:rFonts w:ascii="Times New Roman" w:eastAsia="Times New Roman" w:hAnsi="Times New Roman" w:cs="Times New Roman"/>
          <w:kern w:val="0"/>
          <w:sz w:val="22"/>
          <w:szCs w:val="22"/>
          <w:lang w:bidi="ar-SA"/>
        </w:rPr>
        <w:t xml:space="preserve">, Sun R, Li Z, Hou K, Zhang MJ, Liu Y, Arapoglou T, Wang C, Ionita-Laza I. </w:t>
      </w:r>
      <w:r>
        <w:rPr>
          <w:rFonts w:ascii="Times New Roman" w:eastAsia="Times New Roman" w:hAnsi="Times New Roman" w:cs="Times New Roman"/>
          <w:b/>
          <w:bCs/>
          <w:kern w:val="0"/>
          <w:sz w:val="22"/>
          <w:szCs w:val="22"/>
          <w:lang w:bidi="ar-SA"/>
        </w:rPr>
        <w:t xml:space="preserve">A multi-dimensional integrative scoring framework for predicting functional variants in the human genome. </w:t>
      </w:r>
      <w:r>
        <w:rPr>
          <w:rFonts w:ascii="Times New Roman" w:eastAsia="Times New Roman" w:hAnsi="Times New Roman" w:cs="Times New Roman"/>
          <w:i/>
          <w:iCs/>
          <w:kern w:val="0"/>
          <w:sz w:val="22"/>
          <w:szCs w:val="22"/>
          <w:lang w:bidi="ar-SA"/>
        </w:rPr>
        <w:t>The American Journal of Human Genetics</w:t>
      </w:r>
      <w:r>
        <w:rPr>
          <w:rFonts w:ascii="Times New Roman" w:eastAsia="Times New Roman" w:hAnsi="Times New Roman" w:cs="Times New Roman"/>
          <w:kern w:val="0"/>
          <w:sz w:val="22"/>
          <w:szCs w:val="22"/>
          <w:lang w:bidi="ar-SA"/>
        </w:rPr>
        <w:t>. 2022 Mar 3;109(3):446-56.</w:t>
      </w:r>
    </w:p>
    <w:p w14:paraId="61D5A573" w14:textId="77777777" w:rsidR="00FF4060" w:rsidRDefault="00000000">
      <w:pPr>
        <w:pStyle w:val="ListParagraph"/>
        <w:numPr>
          <w:ilvl w:val="0"/>
          <w:numId w:val="5"/>
        </w:numPr>
        <w:rPr>
          <w:rFonts w:ascii="Times New Roman" w:eastAsia="Times New Roman" w:hAnsi="Times New Roman" w:cs="Times New Roman"/>
          <w:kern w:val="0"/>
          <w:sz w:val="22"/>
          <w:szCs w:val="22"/>
          <w:lang w:bidi="ar-SA"/>
        </w:rPr>
      </w:pPr>
      <w:r>
        <w:rPr>
          <w:rFonts w:ascii="Times New Roman" w:eastAsia="Times New Roman" w:hAnsi="Times New Roman" w:cs="Times New Roman"/>
          <w:kern w:val="0"/>
          <w:sz w:val="22"/>
          <w:szCs w:val="22"/>
          <w:lang w:bidi="ar-SA"/>
        </w:rPr>
        <w:t xml:space="preserve">Sun R, Xu M, Li X, Gaynor S, </w:t>
      </w:r>
      <w:r>
        <w:rPr>
          <w:rFonts w:ascii="Times New Roman" w:eastAsia="Times New Roman" w:hAnsi="Times New Roman" w:cs="Times New Roman"/>
          <w:b/>
          <w:bCs/>
          <w:kern w:val="0"/>
          <w:sz w:val="22"/>
          <w:szCs w:val="22"/>
          <w:lang w:bidi="ar-SA"/>
        </w:rPr>
        <w:t>Zhou H</w:t>
      </w:r>
      <w:r>
        <w:rPr>
          <w:rFonts w:ascii="Times New Roman" w:eastAsia="Times New Roman" w:hAnsi="Times New Roman" w:cs="Times New Roman"/>
          <w:kern w:val="0"/>
          <w:sz w:val="22"/>
          <w:szCs w:val="22"/>
          <w:lang w:bidi="ar-SA"/>
        </w:rPr>
        <w:t xml:space="preserve">, Li Z, Bossé Y, Lam S, Tsao MS, Tardon A, Chen C. </w:t>
      </w:r>
      <w:r>
        <w:rPr>
          <w:rFonts w:ascii="Times New Roman" w:eastAsia="Times New Roman" w:hAnsi="Times New Roman" w:cs="Times New Roman"/>
          <w:b/>
          <w:bCs/>
          <w:kern w:val="0"/>
          <w:sz w:val="22"/>
          <w:szCs w:val="22"/>
          <w:lang w:bidi="ar-SA"/>
        </w:rPr>
        <w:t>Integration of multiomic annotation data to prioritize and characterize inflammation and immune‐related risk variants in squamous cell lung cancer.</w:t>
      </w:r>
      <w:r>
        <w:rPr>
          <w:rFonts w:ascii="Times New Roman" w:eastAsia="Times New Roman" w:hAnsi="Times New Roman" w:cs="Times New Roman"/>
          <w:kern w:val="0"/>
          <w:sz w:val="22"/>
          <w:szCs w:val="22"/>
          <w:lang w:bidi="ar-SA"/>
        </w:rPr>
        <w:t xml:space="preserve"> </w:t>
      </w:r>
      <w:r>
        <w:rPr>
          <w:rFonts w:ascii="Times New Roman" w:eastAsia="Times New Roman" w:hAnsi="Times New Roman" w:cs="Times New Roman"/>
          <w:i/>
          <w:iCs/>
          <w:kern w:val="0"/>
          <w:sz w:val="22"/>
          <w:szCs w:val="22"/>
          <w:lang w:bidi="ar-SA"/>
        </w:rPr>
        <w:t>Genetic epidemiology</w:t>
      </w:r>
      <w:r>
        <w:rPr>
          <w:rFonts w:ascii="Times New Roman" w:eastAsia="Times New Roman" w:hAnsi="Times New Roman" w:cs="Times New Roman"/>
          <w:kern w:val="0"/>
          <w:sz w:val="22"/>
          <w:szCs w:val="22"/>
          <w:lang w:bidi="ar-SA"/>
        </w:rPr>
        <w:t>. 2021 Feb;45(1):99-114.</w:t>
      </w:r>
    </w:p>
    <w:p w14:paraId="45364FF5" w14:textId="77777777" w:rsidR="00FF4060" w:rsidRDefault="00000000">
      <w:pPr>
        <w:pStyle w:val="ListParagraph"/>
        <w:numPr>
          <w:ilvl w:val="0"/>
          <w:numId w:val="5"/>
        </w:numPr>
        <w:rPr>
          <w:rFonts w:ascii="Times New Roman" w:eastAsia="Times New Roman" w:hAnsi="Times New Roman" w:cs="Times New Roman"/>
          <w:kern w:val="0"/>
          <w:sz w:val="22"/>
          <w:szCs w:val="22"/>
          <w:lang w:bidi="ar-SA"/>
        </w:rPr>
      </w:pPr>
      <w:r>
        <w:rPr>
          <w:rFonts w:ascii="Times New Roman" w:eastAsia="Times New Roman" w:hAnsi="Times New Roman" w:cs="Times New Roman"/>
          <w:kern w:val="0"/>
          <w:sz w:val="22"/>
          <w:szCs w:val="22"/>
          <w:lang w:bidi="ar-SA"/>
        </w:rPr>
        <w:t xml:space="preserve">Li Z, Li X, </w:t>
      </w:r>
      <w:r>
        <w:rPr>
          <w:rFonts w:ascii="Times New Roman" w:eastAsia="Times New Roman" w:hAnsi="Times New Roman" w:cs="Times New Roman"/>
          <w:b/>
          <w:bCs/>
          <w:kern w:val="0"/>
          <w:sz w:val="22"/>
          <w:szCs w:val="22"/>
          <w:lang w:bidi="ar-SA"/>
        </w:rPr>
        <w:t>Zhou H</w:t>
      </w:r>
      <w:r>
        <w:rPr>
          <w:rFonts w:ascii="Times New Roman" w:eastAsia="Times New Roman" w:hAnsi="Times New Roman" w:cs="Times New Roman"/>
          <w:kern w:val="0"/>
          <w:sz w:val="22"/>
          <w:szCs w:val="22"/>
          <w:lang w:bidi="ar-SA"/>
        </w:rPr>
        <w:t xml:space="preserve">, Gaynor SM, Selvaraj MS, Arapoglou T, Quick C, Liu Y, Chen H, Sun R, Dey R. </w:t>
      </w:r>
      <w:r>
        <w:rPr>
          <w:rFonts w:ascii="Times New Roman" w:eastAsia="Times New Roman" w:hAnsi="Times New Roman" w:cs="Times New Roman"/>
          <w:b/>
          <w:bCs/>
          <w:kern w:val="0"/>
          <w:sz w:val="22"/>
          <w:szCs w:val="22"/>
          <w:lang w:bidi="ar-SA"/>
        </w:rPr>
        <w:t xml:space="preserve">A framework for detecting noncoding rare variant associations of large-scale whole-genome </w:t>
      </w:r>
      <w:r>
        <w:rPr>
          <w:rFonts w:ascii="Times New Roman" w:eastAsia="Times New Roman" w:hAnsi="Times New Roman" w:cs="Times New Roman"/>
          <w:b/>
          <w:bCs/>
          <w:kern w:val="0"/>
          <w:sz w:val="22"/>
          <w:szCs w:val="22"/>
          <w:lang w:bidi="ar-SA"/>
        </w:rPr>
        <w:lastRenderedPageBreak/>
        <w:t>sequencing studies.</w:t>
      </w:r>
      <w:r>
        <w:rPr>
          <w:rFonts w:ascii="Times New Roman" w:eastAsia="Times New Roman" w:hAnsi="Times New Roman" w:cs="Times New Roman"/>
          <w:kern w:val="0"/>
          <w:sz w:val="22"/>
          <w:szCs w:val="22"/>
          <w:lang w:bidi="ar-SA"/>
        </w:rPr>
        <w:t xml:space="preserve"> </w:t>
      </w:r>
      <w:r>
        <w:rPr>
          <w:rFonts w:ascii="Times New Roman" w:eastAsia="Times New Roman" w:hAnsi="Times New Roman" w:cs="Times New Roman" w:hint="eastAsia"/>
          <w:i/>
          <w:iCs/>
          <w:kern w:val="0"/>
          <w:sz w:val="22"/>
          <w:szCs w:val="22"/>
          <w:lang w:bidi="ar-SA"/>
        </w:rPr>
        <w:t>Nature</w:t>
      </w:r>
      <w:r>
        <w:rPr>
          <w:rFonts w:ascii="Times New Roman" w:eastAsia="Times New Roman" w:hAnsi="Times New Roman" w:cs="Times New Roman"/>
          <w:i/>
          <w:iCs/>
          <w:kern w:val="0"/>
          <w:sz w:val="22"/>
          <w:szCs w:val="22"/>
          <w:lang w:bidi="ar-SA"/>
        </w:rPr>
        <w:t xml:space="preserve"> Methods</w:t>
      </w:r>
      <w:r>
        <w:rPr>
          <w:rFonts w:ascii="Times New Roman" w:eastAsia="Times New Roman" w:hAnsi="Times New Roman" w:cs="Times New Roman"/>
          <w:kern w:val="0"/>
          <w:sz w:val="22"/>
          <w:szCs w:val="22"/>
          <w:lang w:bidi="ar-SA"/>
        </w:rPr>
        <w:t>. 2022 Oct 27. doi: 10.1038/s41592-022-01640-x.</w:t>
      </w:r>
    </w:p>
    <w:p w14:paraId="24FF3533" w14:textId="77777777" w:rsidR="00FF4060" w:rsidRDefault="00000000">
      <w:pPr>
        <w:pStyle w:val="ListParagraph"/>
        <w:numPr>
          <w:ilvl w:val="0"/>
          <w:numId w:val="5"/>
        </w:numPr>
        <w:rPr>
          <w:rFonts w:ascii="Times New Roman" w:eastAsia="Times New Roman" w:hAnsi="Times New Roman" w:cs="Times New Roman"/>
          <w:kern w:val="0"/>
          <w:sz w:val="22"/>
          <w:szCs w:val="22"/>
          <w:lang w:bidi="ar-SA"/>
        </w:rPr>
      </w:pPr>
      <w:r>
        <w:rPr>
          <w:rFonts w:ascii="Times New Roman" w:eastAsia="Times New Roman" w:hAnsi="Times New Roman" w:cs="Times New Roman"/>
          <w:kern w:val="0"/>
          <w:sz w:val="22"/>
          <w:szCs w:val="22"/>
          <w:lang w:bidi="ar-SA"/>
        </w:rPr>
        <w:t xml:space="preserve">Byun J, Han Y, Li Y, Xia J, Long E, Choi J, Xiao X, Zhu M, … </w:t>
      </w:r>
      <w:r>
        <w:rPr>
          <w:rFonts w:ascii="Times New Roman" w:eastAsia="Times New Roman" w:hAnsi="Times New Roman" w:cs="Times New Roman"/>
          <w:b/>
          <w:bCs/>
          <w:kern w:val="0"/>
          <w:sz w:val="22"/>
          <w:szCs w:val="22"/>
          <w:lang w:bidi="ar-SA"/>
        </w:rPr>
        <w:t>Zhou H</w:t>
      </w:r>
      <w:r>
        <w:rPr>
          <w:rFonts w:ascii="Times New Roman" w:eastAsia="Times New Roman" w:hAnsi="Times New Roman" w:cs="Times New Roman"/>
          <w:kern w:val="0"/>
          <w:sz w:val="22"/>
          <w:szCs w:val="22"/>
          <w:lang w:bidi="ar-SA"/>
        </w:rPr>
        <w:t xml:space="preserve">, …, Bossé Y. </w:t>
      </w:r>
      <w:r>
        <w:rPr>
          <w:rFonts w:ascii="Times New Roman" w:eastAsia="Times New Roman" w:hAnsi="Times New Roman" w:cs="Times New Roman"/>
          <w:b/>
          <w:bCs/>
          <w:kern w:val="0"/>
          <w:sz w:val="22"/>
          <w:szCs w:val="22"/>
          <w:lang w:bidi="ar-SA"/>
        </w:rPr>
        <w:t>Cross-ancestry genome-wide meta-analysis of 61,047 cases and 947,237 controls identifies new susceptibility loci contributing to lung cancer</w:t>
      </w:r>
      <w:r>
        <w:rPr>
          <w:rFonts w:ascii="Times New Roman" w:eastAsia="Times New Roman" w:hAnsi="Times New Roman" w:cs="Times New Roman"/>
          <w:kern w:val="0"/>
          <w:sz w:val="22"/>
          <w:szCs w:val="22"/>
          <w:lang w:bidi="ar-SA"/>
        </w:rPr>
        <w:t xml:space="preserve">. </w:t>
      </w:r>
      <w:r>
        <w:rPr>
          <w:rFonts w:ascii="Times New Roman" w:eastAsia="Times New Roman" w:hAnsi="Times New Roman" w:cs="Times New Roman"/>
          <w:i/>
          <w:iCs/>
          <w:kern w:val="0"/>
          <w:sz w:val="22"/>
          <w:szCs w:val="22"/>
          <w:lang w:bidi="ar-SA"/>
        </w:rPr>
        <w:t>Nature genetics</w:t>
      </w:r>
      <w:r>
        <w:rPr>
          <w:rFonts w:ascii="Times New Roman" w:eastAsia="Times New Roman" w:hAnsi="Times New Roman" w:cs="Times New Roman"/>
          <w:kern w:val="0"/>
          <w:sz w:val="22"/>
          <w:szCs w:val="22"/>
          <w:lang w:bidi="ar-SA"/>
        </w:rPr>
        <w:t>. 2022 Aug;54(8):1167-77.</w:t>
      </w:r>
    </w:p>
    <w:p w14:paraId="548DC2EC" w14:textId="77777777" w:rsidR="00FF4060" w:rsidRDefault="00000000">
      <w:pPr>
        <w:pStyle w:val="ListParagraph"/>
        <w:numPr>
          <w:ilvl w:val="0"/>
          <w:numId w:val="5"/>
        </w:numPr>
        <w:rPr>
          <w:rFonts w:ascii="Times New Roman" w:eastAsia="Times New Roman" w:hAnsi="Times New Roman" w:cs="Times New Roman"/>
          <w:kern w:val="0"/>
          <w:sz w:val="22"/>
          <w:szCs w:val="22"/>
          <w:lang w:bidi="ar-SA"/>
        </w:rPr>
      </w:pPr>
      <w:r>
        <w:rPr>
          <w:rFonts w:ascii="Times New Roman" w:eastAsia="Times New Roman" w:hAnsi="Times New Roman" w:cs="Times New Roman"/>
          <w:kern w:val="0"/>
          <w:sz w:val="22"/>
          <w:szCs w:val="22"/>
          <w:lang w:bidi="ar-SA"/>
        </w:rPr>
        <w:t xml:space="preserve">Wainschtein P, Jain D, Zheng Z, Cupples LA, Shadyab AH, McKnight B, Shoemaker BM, Mitchell BD, Psaty BM, Kooperberg C, Liu CT. </w:t>
      </w:r>
      <w:r>
        <w:rPr>
          <w:rFonts w:ascii="Times New Roman" w:eastAsia="Times New Roman" w:hAnsi="Times New Roman" w:cs="Times New Roman"/>
          <w:b/>
          <w:bCs/>
          <w:kern w:val="0"/>
          <w:sz w:val="22"/>
          <w:szCs w:val="22"/>
          <w:lang w:bidi="ar-SA"/>
        </w:rPr>
        <w:t>Assessing the contribution of rare variants to complex trait heritability from whole-genome sequence data.</w:t>
      </w:r>
      <w:r>
        <w:rPr>
          <w:rFonts w:ascii="Times New Roman" w:eastAsia="Times New Roman" w:hAnsi="Times New Roman" w:cs="Times New Roman"/>
          <w:kern w:val="0"/>
          <w:sz w:val="22"/>
          <w:szCs w:val="22"/>
          <w:lang w:bidi="ar-SA"/>
        </w:rPr>
        <w:t xml:space="preserve"> </w:t>
      </w:r>
      <w:r>
        <w:rPr>
          <w:rFonts w:ascii="Times New Roman" w:eastAsia="Times New Roman" w:hAnsi="Times New Roman" w:cs="Times New Roman"/>
          <w:i/>
          <w:iCs/>
          <w:kern w:val="0"/>
          <w:sz w:val="22"/>
          <w:szCs w:val="22"/>
          <w:lang w:bidi="ar-SA"/>
        </w:rPr>
        <w:t>Nature Genetics.</w:t>
      </w:r>
      <w:r>
        <w:rPr>
          <w:rFonts w:ascii="Times New Roman" w:eastAsia="Times New Roman" w:hAnsi="Times New Roman" w:cs="Times New Roman"/>
          <w:kern w:val="0"/>
          <w:sz w:val="22"/>
          <w:szCs w:val="22"/>
          <w:lang w:bidi="ar-SA"/>
        </w:rPr>
        <w:t xml:space="preserve"> 2022 Mar;54(3):263-73.</w:t>
      </w:r>
    </w:p>
    <w:p w14:paraId="5D7BA9B4" w14:textId="77777777" w:rsidR="00FF4060" w:rsidRDefault="00000000">
      <w:pPr>
        <w:pStyle w:val="ListParagraph"/>
        <w:numPr>
          <w:ilvl w:val="0"/>
          <w:numId w:val="5"/>
        </w:numPr>
        <w:rPr>
          <w:rFonts w:ascii="Times New Roman" w:eastAsia="Times New Roman" w:hAnsi="Times New Roman" w:cs="Times New Roman"/>
          <w:kern w:val="0"/>
          <w:sz w:val="22"/>
          <w:szCs w:val="22"/>
          <w:lang w:bidi="ar-SA"/>
        </w:rPr>
      </w:pPr>
      <w:r>
        <w:rPr>
          <w:rFonts w:ascii="Times New Roman" w:eastAsia="Times New Roman" w:hAnsi="Times New Roman" w:cs="Times New Roman"/>
          <w:kern w:val="0"/>
          <w:sz w:val="22"/>
          <w:szCs w:val="22"/>
          <w:lang w:bidi="ar-SA"/>
        </w:rPr>
        <w:t xml:space="preserve">Cade BE, Lee J, Sofer T, Wang H, Zhang M, Chen H, Gharib SA, Gottlieb DJ, Guo X, Lane JM, Liang J. </w:t>
      </w:r>
      <w:r>
        <w:rPr>
          <w:rFonts w:ascii="Times New Roman" w:eastAsia="Times New Roman" w:hAnsi="Times New Roman" w:cs="Times New Roman"/>
          <w:b/>
          <w:bCs/>
          <w:kern w:val="0"/>
          <w:sz w:val="22"/>
          <w:szCs w:val="22"/>
          <w:lang w:bidi="ar-SA"/>
        </w:rPr>
        <w:t xml:space="preserve">Whole-genome association analyses of sleep-disordered breathing phenotypes in the NHLBI TOPMed program. </w:t>
      </w:r>
      <w:r>
        <w:rPr>
          <w:rFonts w:ascii="Times New Roman" w:eastAsia="Times New Roman" w:hAnsi="Times New Roman" w:cs="Times New Roman"/>
          <w:i/>
          <w:iCs/>
          <w:kern w:val="0"/>
          <w:sz w:val="22"/>
          <w:szCs w:val="22"/>
          <w:lang w:bidi="ar-SA"/>
        </w:rPr>
        <w:t>Genome medicine.</w:t>
      </w:r>
      <w:r>
        <w:rPr>
          <w:rFonts w:ascii="Times New Roman" w:eastAsia="Times New Roman" w:hAnsi="Times New Roman" w:cs="Times New Roman"/>
          <w:kern w:val="0"/>
          <w:sz w:val="22"/>
          <w:szCs w:val="22"/>
          <w:lang w:bidi="ar-SA"/>
        </w:rPr>
        <w:t xml:space="preserve"> 2021 Dec;13(1):1-7.</w:t>
      </w:r>
    </w:p>
    <w:p w14:paraId="32AAE26A" w14:textId="77777777" w:rsidR="00FF4060" w:rsidRDefault="00000000">
      <w:pPr>
        <w:pStyle w:val="ListParagraph"/>
        <w:numPr>
          <w:ilvl w:val="0"/>
          <w:numId w:val="5"/>
        </w:numPr>
        <w:rPr>
          <w:rFonts w:ascii="Times New Roman" w:eastAsia="Times New Roman" w:hAnsi="Times New Roman" w:cs="Times New Roman"/>
          <w:kern w:val="0"/>
          <w:sz w:val="22"/>
          <w:szCs w:val="22"/>
          <w:lang w:bidi="ar-SA"/>
        </w:rPr>
      </w:pPr>
      <w:r>
        <w:rPr>
          <w:rFonts w:ascii="Times New Roman" w:eastAsia="Times New Roman" w:hAnsi="Times New Roman" w:cs="Times New Roman"/>
          <w:kern w:val="0"/>
          <w:sz w:val="22"/>
          <w:szCs w:val="22"/>
          <w:lang w:bidi="ar-SA"/>
        </w:rPr>
        <w:t xml:space="preserve">Wang H, Kurniansyah N, Cade BE, Goodman MO, Chen H, Gottlieb DJ, Gharib SA, Purcell SM, Lin X, Saxena R, Zhu X. </w:t>
      </w:r>
      <w:r>
        <w:rPr>
          <w:rFonts w:ascii="Times New Roman" w:eastAsia="Times New Roman" w:hAnsi="Times New Roman" w:cs="Times New Roman"/>
          <w:b/>
          <w:bCs/>
          <w:kern w:val="0"/>
          <w:sz w:val="22"/>
          <w:szCs w:val="22"/>
          <w:lang w:bidi="ar-SA"/>
        </w:rPr>
        <w:t>Upregulated heme biosynthesis increases obstructive sleep apnea severity: a pathway-based Mendelian randomization study.</w:t>
      </w:r>
      <w:r>
        <w:rPr>
          <w:rFonts w:ascii="Times New Roman" w:eastAsia="Times New Roman" w:hAnsi="Times New Roman" w:cs="Times New Roman"/>
          <w:kern w:val="0"/>
          <w:sz w:val="22"/>
          <w:szCs w:val="22"/>
          <w:lang w:bidi="ar-SA"/>
        </w:rPr>
        <w:t xml:space="preserve"> </w:t>
      </w:r>
      <w:r>
        <w:rPr>
          <w:rFonts w:ascii="Times New Roman" w:eastAsia="Times New Roman" w:hAnsi="Times New Roman" w:cs="Times New Roman"/>
          <w:i/>
          <w:iCs/>
          <w:kern w:val="0"/>
          <w:sz w:val="22"/>
          <w:szCs w:val="22"/>
          <w:lang w:bidi="ar-SA"/>
        </w:rPr>
        <w:t>Scientific reports.</w:t>
      </w:r>
      <w:r>
        <w:rPr>
          <w:rFonts w:ascii="Times New Roman" w:eastAsia="Times New Roman" w:hAnsi="Times New Roman" w:cs="Times New Roman"/>
          <w:kern w:val="0"/>
          <w:sz w:val="22"/>
          <w:szCs w:val="22"/>
          <w:lang w:bidi="ar-SA"/>
        </w:rPr>
        <w:t xml:space="preserve"> 2022 Jan 27;12(1):1-1.</w:t>
      </w:r>
    </w:p>
    <w:p w14:paraId="4802D9B5" w14:textId="77777777" w:rsidR="00FF4060" w:rsidRDefault="00000000">
      <w:pPr>
        <w:pStyle w:val="ListParagraph"/>
        <w:numPr>
          <w:ilvl w:val="0"/>
          <w:numId w:val="5"/>
        </w:numPr>
        <w:rPr>
          <w:rFonts w:ascii="Times New Roman" w:eastAsia="Times New Roman" w:hAnsi="Times New Roman" w:cs="Times New Roman"/>
          <w:kern w:val="0"/>
          <w:sz w:val="22"/>
          <w:szCs w:val="22"/>
          <w:lang w:bidi="ar-SA"/>
        </w:rPr>
      </w:pPr>
      <w:r>
        <w:rPr>
          <w:rFonts w:ascii="Times New Roman" w:eastAsia="Times New Roman" w:hAnsi="Times New Roman" w:cs="Times New Roman"/>
          <w:kern w:val="0"/>
          <w:sz w:val="22"/>
          <w:szCs w:val="22"/>
          <w:lang w:bidi="ar-SA"/>
        </w:rPr>
        <w:t xml:space="preserve">Wang L, Laing J, Yan B, </w:t>
      </w:r>
      <w:r>
        <w:rPr>
          <w:rFonts w:ascii="Times New Roman" w:eastAsia="Times New Roman" w:hAnsi="Times New Roman" w:cs="Times New Roman"/>
          <w:b/>
          <w:bCs/>
          <w:kern w:val="0"/>
          <w:sz w:val="22"/>
          <w:szCs w:val="22"/>
          <w:lang w:bidi="ar-SA"/>
        </w:rPr>
        <w:t>Zhou H</w:t>
      </w:r>
      <w:r>
        <w:rPr>
          <w:rFonts w:ascii="Times New Roman" w:eastAsia="Times New Roman" w:hAnsi="Times New Roman" w:cs="Times New Roman"/>
          <w:kern w:val="0"/>
          <w:sz w:val="22"/>
          <w:szCs w:val="22"/>
          <w:lang w:bidi="ar-SA"/>
        </w:rPr>
        <w:t xml:space="preserve">, Ke L, Wang C, Narita Y, Zhang Z, Olson MR, Afzali B, Zhao B. </w:t>
      </w:r>
      <w:r>
        <w:rPr>
          <w:rFonts w:ascii="Times New Roman" w:eastAsia="Times New Roman" w:hAnsi="Times New Roman" w:cs="Times New Roman"/>
          <w:b/>
          <w:bCs/>
          <w:kern w:val="0"/>
          <w:sz w:val="22"/>
          <w:szCs w:val="22"/>
          <w:lang w:bidi="ar-SA"/>
        </w:rPr>
        <w:t>Epstein-Barr virus episome physically interacts with active regions of the host genome in lymphoblastoid cells.</w:t>
      </w:r>
      <w:r>
        <w:rPr>
          <w:rFonts w:ascii="Times New Roman" w:eastAsia="Times New Roman" w:hAnsi="Times New Roman" w:cs="Times New Roman"/>
          <w:kern w:val="0"/>
          <w:sz w:val="22"/>
          <w:szCs w:val="22"/>
          <w:lang w:bidi="ar-SA"/>
        </w:rPr>
        <w:t xml:space="preserve"> </w:t>
      </w:r>
      <w:r>
        <w:rPr>
          <w:rFonts w:ascii="Times New Roman" w:eastAsia="Times New Roman" w:hAnsi="Times New Roman" w:cs="Times New Roman"/>
          <w:i/>
          <w:iCs/>
          <w:kern w:val="0"/>
          <w:sz w:val="22"/>
          <w:szCs w:val="22"/>
          <w:lang w:bidi="ar-SA"/>
        </w:rPr>
        <w:t>Journal of Virology</w:t>
      </w:r>
      <w:r>
        <w:rPr>
          <w:rFonts w:ascii="Times New Roman" w:eastAsia="Times New Roman" w:hAnsi="Times New Roman" w:cs="Times New Roman"/>
          <w:kern w:val="0"/>
          <w:sz w:val="22"/>
          <w:szCs w:val="22"/>
          <w:lang w:bidi="ar-SA"/>
        </w:rPr>
        <w:t>. 2020 Nov 23;94(24):e01390-20.</w:t>
      </w:r>
    </w:p>
    <w:p w14:paraId="74F6A6CB" w14:textId="77777777" w:rsidR="00FF4060" w:rsidRDefault="00000000">
      <w:pPr>
        <w:pStyle w:val="ListParagraph"/>
        <w:numPr>
          <w:ilvl w:val="0"/>
          <w:numId w:val="5"/>
        </w:numPr>
        <w:rPr>
          <w:rFonts w:ascii="Times New Roman" w:eastAsia="Times New Roman" w:hAnsi="Times New Roman" w:cs="Times New Roman"/>
          <w:kern w:val="0"/>
          <w:sz w:val="22"/>
          <w:szCs w:val="22"/>
          <w:lang w:bidi="ar-SA"/>
        </w:rPr>
      </w:pPr>
      <w:r>
        <w:rPr>
          <w:rFonts w:ascii="Times New Roman" w:eastAsia="Times New Roman" w:hAnsi="Times New Roman" w:cs="Times New Roman"/>
          <w:kern w:val="0"/>
          <w:sz w:val="22"/>
          <w:szCs w:val="22"/>
          <w:lang w:bidi="ar-SA"/>
        </w:rPr>
        <w:t xml:space="preserve">Kessler MD, Loesch DP, Perry JA, Heard-Costa NL, Taliun D, Cade BE, Wang H, Daya M, Ziniti J, Datta S, Celedón JC. </w:t>
      </w:r>
      <w:r>
        <w:rPr>
          <w:rFonts w:ascii="Times New Roman" w:eastAsia="Times New Roman" w:hAnsi="Times New Roman" w:cs="Times New Roman"/>
          <w:b/>
          <w:bCs/>
          <w:kern w:val="0"/>
          <w:sz w:val="22"/>
          <w:szCs w:val="22"/>
          <w:lang w:bidi="ar-SA"/>
        </w:rPr>
        <w:t>De novo mutations across 1,465 diverse genomes reveal mutational insights and reductions in the Amish founder population.</w:t>
      </w:r>
      <w:r>
        <w:rPr>
          <w:rFonts w:ascii="Times New Roman" w:eastAsia="Times New Roman" w:hAnsi="Times New Roman" w:cs="Times New Roman"/>
          <w:kern w:val="0"/>
          <w:sz w:val="22"/>
          <w:szCs w:val="22"/>
          <w:lang w:bidi="ar-SA"/>
        </w:rPr>
        <w:t xml:space="preserve"> </w:t>
      </w:r>
      <w:r>
        <w:rPr>
          <w:rFonts w:ascii="Times New Roman" w:eastAsia="Times New Roman" w:hAnsi="Times New Roman" w:cs="Times New Roman"/>
          <w:i/>
          <w:iCs/>
          <w:kern w:val="0"/>
          <w:sz w:val="22"/>
          <w:szCs w:val="22"/>
          <w:lang w:bidi="ar-SA"/>
        </w:rPr>
        <w:t>Proceedings of the National Academy of Sciences.</w:t>
      </w:r>
      <w:r>
        <w:rPr>
          <w:rFonts w:ascii="Times New Roman" w:eastAsia="Times New Roman" w:hAnsi="Times New Roman" w:cs="Times New Roman"/>
          <w:kern w:val="0"/>
          <w:sz w:val="22"/>
          <w:szCs w:val="22"/>
          <w:lang w:bidi="ar-SA"/>
        </w:rPr>
        <w:t xml:space="preserve"> 2020 Feb 4;117(5):2560-9.</w:t>
      </w:r>
    </w:p>
    <w:p w14:paraId="3F62CFE9" w14:textId="77777777" w:rsidR="00FF4060" w:rsidRDefault="00000000">
      <w:pPr>
        <w:pStyle w:val="ListParagraph"/>
        <w:numPr>
          <w:ilvl w:val="0"/>
          <w:numId w:val="5"/>
        </w:numPr>
        <w:rPr>
          <w:rFonts w:ascii="Times New Roman" w:eastAsia="Times New Roman" w:hAnsi="Times New Roman" w:cs="Times New Roman"/>
          <w:kern w:val="0"/>
          <w:sz w:val="22"/>
          <w:szCs w:val="22"/>
          <w:lang w:bidi="ar-SA"/>
        </w:rPr>
      </w:pPr>
      <w:r>
        <w:rPr>
          <w:rFonts w:ascii="Times New Roman" w:eastAsia="Times New Roman" w:hAnsi="Times New Roman" w:cs="Times New Roman"/>
          <w:kern w:val="0"/>
          <w:sz w:val="22"/>
          <w:szCs w:val="22"/>
          <w:lang w:bidi="ar-SA"/>
        </w:rPr>
        <w:t xml:space="preserve">Li Z, Li X, Liu Y, Shen J, Chen H, </w:t>
      </w:r>
      <w:r>
        <w:rPr>
          <w:rFonts w:ascii="Times New Roman" w:eastAsia="Times New Roman" w:hAnsi="Times New Roman" w:cs="Times New Roman"/>
          <w:b/>
          <w:bCs/>
          <w:kern w:val="0"/>
          <w:sz w:val="22"/>
          <w:szCs w:val="22"/>
          <w:lang w:bidi="ar-SA"/>
        </w:rPr>
        <w:t>Zhou H</w:t>
      </w:r>
      <w:r>
        <w:rPr>
          <w:rFonts w:ascii="Times New Roman" w:eastAsia="Times New Roman" w:hAnsi="Times New Roman" w:cs="Times New Roman"/>
          <w:kern w:val="0"/>
          <w:sz w:val="22"/>
          <w:szCs w:val="22"/>
          <w:lang w:bidi="ar-SA"/>
        </w:rPr>
        <w:t xml:space="preserve">, Morrison AC, Boerwinkle E, Lin X. </w:t>
      </w:r>
      <w:r>
        <w:rPr>
          <w:rFonts w:ascii="Times New Roman" w:eastAsia="Times New Roman" w:hAnsi="Times New Roman" w:cs="Times New Roman"/>
          <w:b/>
          <w:bCs/>
          <w:kern w:val="0"/>
          <w:sz w:val="22"/>
          <w:szCs w:val="22"/>
          <w:lang w:bidi="ar-SA"/>
        </w:rPr>
        <w:t>Dynamic Scan Procedure for Detecting Rare-Variant Association Regions in Whole-Genome Sequencing Studies.</w:t>
      </w:r>
      <w:r>
        <w:rPr>
          <w:rFonts w:ascii="Times New Roman" w:eastAsia="Times New Roman" w:hAnsi="Times New Roman" w:cs="Times New Roman"/>
          <w:kern w:val="0"/>
          <w:sz w:val="22"/>
          <w:szCs w:val="22"/>
          <w:lang w:bidi="ar-SA"/>
        </w:rPr>
        <w:t xml:space="preserve"> </w:t>
      </w:r>
      <w:r>
        <w:rPr>
          <w:rFonts w:ascii="Times New Roman" w:eastAsia="Times New Roman" w:hAnsi="Times New Roman" w:cs="Times New Roman"/>
          <w:i/>
          <w:iCs/>
          <w:kern w:val="0"/>
          <w:sz w:val="22"/>
          <w:szCs w:val="22"/>
          <w:lang w:bidi="ar-SA"/>
        </w:rPr>
        <w:t>The American Journal of Human Genetics</w:t>
      </w:r>
      <w:r>
        <w:rPr>
          <w:rFonts w:ascii="Times New Roman" w:eastAsia="Times New Roman" w:hAnsi="Times New Roman" w:cs="Times New Roman"/>
          <w:kern w:val="0"/>
          <w:sz w:val="22"/>
          <w:szCs w:val="22"/>
          <w:lang w:bidi="ar-SA"/>
        </w:rPr>
        <w:t>. 2019 May 2;104(5):802-14.</w:t>
      </w:r>
    </w:p>
    <w:p w14:paraId="76088A32" w14:textId="77777777" w:rsidR="00FF4060" w:rsidRDefault="00000000">
      <w:pPr>
        <w:pStyle w:val="ListParagraph"/>
        <w:widowControl/>
        <w:numPr>
          <w:ilvl w:val="0"/>
          <w:numId w:val="5"/>
        </w:numPr>
        <w:suppressAutoHyphens w:val="0"/>
        <w:autoSpaceDN/>
        <w:textAlignment w:val="auto"/>
        <w:rPr>
          <w:rFonts w:ascii="Times New Roman" w:eastAsia="Times New Roman" w:hAnsi="Times New Roman" w:cs="Times New Roman"/>
          <w:kern w:val="0"/>
          <w:sz w:val="22"/>
          <w:szCs w:val="22"/>
          <w:lang w:bidi="ar-SA"/>
        </w:rPr>
      </w:pPr>
      <w:r>
        <w:rPr>
          <w:rFonts w:ascii="Times New Roman" w:eastAsia="Times New Roman" w:hAnsi="Times New Roman" w:cs="Times New Roman"/>
          <w:kern w:val="0"/>
          <w:sz w:val="22"/>
          <w:szCs w:val="22"/>
          <w:lang w:bidi="ar-SA"/>
        </w:rPr>
        <w:t xml:space="preserve">Hua K, Li Y, </w:t>
      </w:r>
      <w:r>
        <w:rPr>
          <w:rFonts w:ascii="Times New Roman" w:eastAsia="Times New Roman" w:hAnsi="Times New Roman" w:cs="Times New Roman"/>
          <w:b/>
          <w:bCs/>
          <w:kern w:val="0"/>
          <w:sz w:val="22"/>
          <w:szCs w:val="22"/>
          <w:lang w:bidi="ar-SA"/>
        </w:rPr>
        <w:t>Zhou H</w:t>
      </w:r>
      <w:r>
        <w:rPr>
          <w:rFonts w:ascii="Times New Roman" w:eastAsia="Times New Roman" w:hAnsi="Times New Roman" w:cs="Times New Roman"/>
          <w:kern w:val="0"/>
          <w:sz w:val="22"/>
          <w:szCs w:val="22"/>
          <w:lang w:bidi="ar-SA"/>
        </w:rPr>
        <w:t xml:space="preserve">, Hu X, Chen Y, He R, Luo R, Zhou R, Bi D, Jin H. </w:t>
      </w:r>
      <w:r>
        <w:rPr>
          <w:rFonts w:ascii="Times New Roman" w:eastAsia="Times New Roman" w:hAnsi="Times New Roman" w:cs="Times New Roman"/>
          <w:b/>
          <w:bCs/>
          <w:kern w:val="0"/>
          <w:sz w:val="22"/>
          <w:szCs w:val="22"/>
          <w:lang w:bidi="ar-SA"/>
        </w:rPr>
        <w:t xml:space="preserve">Haemophilus parasuis infection disrupts adherens junctions and initializes EMT dependent on canonical Wnt/β-catenin signaling pathway. </w:t>
      </w:r>
      <w:r>
        <w:rPr>
          <w:rFonts w:ascii="Times New Roman" w:eastAsia="Times New Roman" w:hAnsi="Times New Roman" w:cs="Times New Roman"/>
          <w:i/>
          <w:iCs/>
          <w:kern w:val="0"/>
          <w:sz w:val="22"/>
          <w:szCs w:val="22"/>
          <w:lang w:bidi="ar-SA"/>
        </w:rPr>
        <w:t>Frontiers in cellular and infection microbiology</w:t>
      </w:r>
      <w:r>
        <w:rPr>
          <w:rFonts w:ascii="Times New Roman" w:eastAsia="Times New Roman" w:hAnsi="Times New Roman" w:cs="Times New Roman"/>
          <w:b/>
          <w:bCs/>
          <w:kern w:val="0"/>
          <w:sz w:val="22"/>
          <w:szCs w:val="22"/>
          <w:lang w:bidi="ar-SA"/>
        </w:rPr>
        <w:t>.</w:t>
      </w:r>
      <w:r>
        <w:rPr>
          <w:rFonts w:ascii="Times New Roman" w:eastAsia="Times New Roman" w:hAnsi="Times New Roman" w:cs="Times New Roman"/>
          <w:kern w:val="0"/>
          <w:sz w:val="22"/>
          <w:szCs w:val="22"/>
          <w:lang w:bidi="ar-SA"/>
        </w:rPr>
        <w:t xml:space="preserve"> 2018 Sep 12;8:324.</w:t>
      </w:r>
    </w:p>
    <w:p w14:paraId="7D11137E" w14:textId="77777777" w:rsidR="00FF4060" w:rsidRDefault="00000000">
      <w:pPr>
        <w:pStyle w:val="ListParagraph"/>
        <w:numPr>
          <w:ilvl w:val="0"/>
          <w:numId w:val="5"/>
        </w:numPr>
        <w:rPr>
          <w:rFonts w:ascii="Times New Roman" w:hAnsi="Times New Roman" w:cs="Times New Roman"/>
          <w:sz w:val="22"/>
          <w:szCs w:val="22"/>
        </w:rPr>
      </w:pPr>
      <w:r>
        <w:rPr>
          <w:rFonts w:ascii="Times New Roman" w:hAnsi="Times New Roman" w:cs="Times New Roman"/>
          <w:color w:val="222222"/>
          <w:sz w:val="22"/>
          <w:szCs w:val="22"/>
          <w:shd w:val="clear" w:color="auto" w:fill="FFFFFF"/>
        </w:rPr>
        <w:t xml:space="preserve">Ke L, </w:t>
      </w:r>
      <w:r>
        <w:rPr>
          <w:rFonts w:ascii="Times New Roman" w:hAnsi="Times New Roman" w:cs="Times New Roman"/>
          <w:b/>
          <w:color w:val="222222"/>
          <w:sz w:val="22"/>
          <w:szCs w:val="22"/>
          <w:shd w:val="clear" w:color="auto" w:fill="FFFFFF"/>
        </w:rPr>
        <w:t>Zhou H</w:t>
      </w:r>
      <w:r>
        <w:rPr>
          <w:rFonts w:ascii="Times New Roman" w:hAnsi="Times New Roman" w:cs="Times New Roman"/>
          <w:color w:val="222222"/>
          <w:sz w:val="22"/>
          <w:szCs w:val="22"/>
          <w:shd w:val="clear" w:color="auto" w:fill="FFFFFF"/>
        </w:rPr>
        <w:t xml:space="preserve">, Wang C, Xiong G, Xiang Y, Ling Y, Khabir A, Tsao GS, Zeng Y, Zeng M, Busson P. </w:t>
      </w:r>
      <w:r>
        <w:rPr>
          <w:rFonts w:ascii="Times New Roman" w:hAnsi="Times New Roman" w:cs="Times New Roman"/>
          <w:b/>
          <w:color w:val="222222"/>
          <w:sz w:val="22"/>
          <w:szCs w:val="22"/>
          <w:shd w:val="clear" w:color="auto" w:fill="FFFFFF"/>
        </w:rPr>
        <w:t>Nasopharyngeal carcinoma super-enhancer–driven ETV6 correlates with prognosis</w:t>
      </w:r>
      <w:r>
        <w:rPr>
          <w:rFonts w:ascii="Times New Roman" w:hAnsi="Times New Roman" w:cs="Times New Roman"/>
          <w:color w:val="222222"/>
          <w:sz w:val="22"/>
          <w:szCs w:val="22"/>
          <w:shd w:val="clear" w:color="auto" w:fill="FFFFFF"/>
        </w:rPr>
        <w:t xml:space="preserve">. </w:t>
      </w:r>
      <w:r>
        <w:rPr>
          <w:rFonts w:ascii="Times New Roman" w:hAnsi="Times New Roman" w:cs="Times New Roman"/>
          <w:i/>
          <w:color w:val="222222"/>
          <w:sz w:val="22"/>
          <w:szCs w:val="22"/>
          <w:shd w:val="clear" w:color="auto" w:fill="FFFFFF"/>
        </w:rPr>
        <w:t>Proceedings of the National Academy of Sciences</w:t>
      </w:r>
      <w:r>
        <w:rPr>
          <w:rFonts w:ascii="Times New Roman" w:hAnsi="Times New Roman" w:cs="Times New Roman"/>
          <w:color w:val="222222"/>
          <w:sz w:val="22"/>
          <w:szCs w:val="22"/>
          <w:shd w:val="clear" w:color="auto" w:fill="FFFFFF"/>
        </w:rPr>
        <w:t>. 2017 Aug 22:201705236.</w:t>
      </w:r>
    </w:p>
    <w:p w14:paraId="1325CB9A" w14:textId="77777777" w:rsidR="00FF4060" w:rsidRDefault="00000000">
      <w:pPr>
        <w:pStyle w:val="ListParagraph"/>
        <w:numPr>
          <w:ilvl w:val="0"/>
          <w:numId w:val="5"/>
        </w:numPr>
        <w:rPr>
          <w:rFonts w:ascii="Times New Roman" w:hAnsi="Times New Roman" w:cs="Times New Roman"/>
          <w:sz w:val="22"/>
          <w:szCs w:val="22"/>
        </w:rPr>
      </w:pPr>
      <w:r>
        <w:rPr>
          <w:rFonts w:ascii="Times New Roman" w:hAnsi="Times New Roman" w:cs="Times New Roman"/>
          <w:color w:val="222222"/>
          <w:sz w:val="22"/>
          <w:szCs w:val="22"/>
          <w:shd w:val="clear" w:color="auto" w:fill="FFFFFF"/>
        </w:rPr>
        <w:t xml:space="preserve">Ma B, Hua K, Zhou S, </w:t>
      </w:r>
      <w:r>
        <w:rPr>
          <w:rFonts w:ascii="Times New Roman" w:hAnsi="Times New Roman" w:cs="Times New Roman"/>
          <w:b/>
          <w:color w:val="222222"/>
          <w:sz w:val="22"/>
          <w:szCs w:val="22"/>
          <w:shd w:val="clear" w:color="auto" w:fill="FFFFFF"/>
        </w:rPr>
        <w:t>Zhou H</w:t>
      </w:r>
      <w:r>
        <w:rPr>
          <w:rFonts w:ascii="Times New Roman" w:hAnsi="Times New Roman" w:cs="Times New Roman"/>
          <w:color w:val="222222"/>
          <w:sz w:val="22"/>
          <w:szCs w:val="22"/>
          <w:shd w:val="clear" w:color="auto" w:fill="FFFFFF"/>
        </w:rPr>
        <w:t xml:space="preserve">, Chen Y, Luo R, Bi D, Zhou R, He Q, Jin H. </w:t>
      </w:r>
      <w:r>
        <w:rPr>
          <w:rFonts w:ascii="Times New Roman" w:hAnsi="Times New Roman" w:cs="Times New Roman"/>
          <w:b/>
          <w:color w:val="222222"/>
          <w:sz w:val="22"/>
          <w:szCs w:val="22"/>
          <w:shd w:val="clear" w:color="auto" w:fill="FFFFFF"/>
        </w:rPr>
        <w:t>Haemophilus parasuis infection activates NOD1/2-RIP2 signaling pathway in PK-15 cells</w:t>
      </w:r>
      <w:r>
        <w:rPr>
          <w:rFonts w:ascii="Times New Roman" w:hAnsi="Times New Roman" w:cs="Times New Roman"/>
          <w:color w:val="222222"/>
          <w:sz w:val="22"/>
          <w:szCs w:val="22"/>
          <w:shd w:val="clear" w:color="auto" w:fill="FFFFFF"/>
        </w:rPr>
        <w:t xml:space="preserve">. </w:t>
      </w:r>
      <w:r>
        <w:rPr>
          <w:rFonts w:ascii="Times New Roman" w:hAnsi="Times New Roman" w:cs="Times New Roman"/>
          <w:i/>
          <w:color w:val="222222"/>
          <w:sz w:val="22"/>
          <w:szCs w:val="22"/>
          <w:shd w:val="clear" w:color="auto" w:fill="FFFFFF"/>
        </w:rPr>
        <w:t>Developmental &amp; Comparative Immunology</w:t>
      </w:r>
      <w:r>
        <w:rPr>
          <w:rFonts w:ascii="Times New Roman" w:hAnsi="Times New Roman" w:cs="Times New Roman"/>
          <w:color w:val="222222"/>
          <w:sz w:val="22"/>
          <w:szCs w:val="22"/>
          <w:shd w:val="clear" w:color="auto" w:fill="FFFFFF"/>
        </w:rPr>
        <w:t>. 2018 Feb 1;79:158-65.</w:t>
      </w:r>
    </w:p>
    <w:p w14:paraId="2C008C1E" w14:textId="77777777" w:rsidR="00FF4060" w:rsidRDefault="00000000">
      <w:pPr>
        <w:pStyle w:val="Standard"/>
        <w:numPr>
          <w:ilvl w:val="0"/>
          <w:numId w:val="5"/>
        </w:numPr>
        <w:rPr>
          <w:sz w:val="22"/>
          <w:szCs w:val="22"/>
        </w:rPr>
      </w:pPr>
      <w:r>
        <w:rPr>
          <w:color w:val="222222"/>
          <w:sz w:val="22"/>
          <w:szCs w:val="22"/>
          <w:shd w:val="clear" w:color="auto" w:fill="FFFFFF"/>
        </w:rPr>
        <w:t xml:space="preserve">Nayar U, Sadek J, Reichel J, Hernandez-Hopkins D, Akar G, Barelli PJ, Sahai MA, </w:t>
      </w:r>
      <w:r>
        <w:rPr>
          <w:b/>
          <w:color w:val="222222"/>
          <w:sz w:val="22"/>
          <w:szCs w:val="22"/>
          <w:shd w:val="clear" w:color="auto" w:fill="FFFFFF"/>
        </w:rPr>
        <w:t>Zhou H</w:t>
      </w:r>
      <w:r>
        <w:rPr>
          <w:color w:val="222222"/>
          <w:sz w:val="22"/>
          <w:szCs w:val="22"/>
          <w:shd w:val="clear" w:color="auto" w:fill="FFFFFF"/>
        </w:rPr>
        <w:t xml:space="preserve">, Totonchy J, Jayabalan D, Niesvizky R. </w:t>
      </w:r>
      <w:r>
        <w:rPr>
          <w:b/>
          <w:color w:val="222222"/>
          <w:sz w:val="22"/>
          <w:szCs w:val="22"/>
          <w:shd w:val="clear" w:color="auto" w:fill="FFFFFF"/>
        </w:rPr>
        <w:t>Identification of a nucleoside analog active against adenosine kinase–expressing plasma cell malignancies</w:t>
      </w:r>
      <w:r>
        <w:rPr>
          <w:color w:val="222222"/>
          <w:sz w:val="22"/>
          <w:szCs w:val="22"/>
          <w:shd w:val="clear" w:color="auto" w:fill="FFFFFF"/>
        </w:rPr>
        <w:t xml:space="preserve">. </w:t>
      </w:r>
      <w:r>
        <w:rPr>
          <w:i/>
          <w:color w:val="222222"/>
          <w:sz w:val="22"/>
          <w:szCs w:val="22"/>
          <w:shd w:val="clear" w:color="auto" w:fill="FFFFFF"/>
        </w:rPr>
        <w:t>The Journal of clinical investigation</w:t>
      </w:r>
      <w:r>
        <w:rPr>
          <w:color w:val="222222"/>
          <w:sz w:val="22"/>
          <w:szCs w:val="22"/>
          <w:shd w:val="clear" w:color="auto" w:fill="FFFFFF"/>
        </w:rPr>
        <w:t>. 2017 Jun 1;127(6):2066-80.</w:t>
      </w:r>
    </w:p>
    <w:p w14:paraId="2C0C2514" w14:textId="77777777" w:rsidR="00FF4060" w:rsidRDefault="00000000">
      <w:pPr>
        <w:pStyle w:val="Standard"/>
        <w:numPr>
          <w:ilvl w:val="0"/>
          <w:numId w:val="5"/>
        </w:numPr>
        <w:rPr>
          <w:sz w:val="22"/>
          <w:szCs w:val="22"/>
        </w:rPr>
      </w:pPr>
      <w:r>
        <w:rPr>
          <w:rFonts w:eastAsia="TimesNewRoman, 'Times New Roman"/>
          <w:sz w:val="22"/>
          <w:szCs w:val="22"/>
        </w:rPr>
        <w:t xml:space="preserve">Minamitani T, Ma Y, </w:t>
      </w:r>
      <w:r>
        <w:rPr>
          <w:rFonts w:eastAsia="TimesNewRoman, 'Times New Roman"/>
          <w:b/>
          <w:sz w:val="22"/>
          <w:szCs w:val="22"/>
        </w:rPr>
        <w:t>Zhou H</w:t>
      </w:r>
      <w:r>
        <w:rPr>
          <w:rFonts w:eastAsia="TimesNewRoman, 'Times New Roman"/>
          <w:sz w:val="22"/>
          <w:szCs w:val="22"/>
        </w:rPr>
        <w:t xml:space="preserve">, Kida H, Tsai CY, Obana M, Okuzaki D, Fujio Y, Kumanogoh A, Zhao B, Kikutani H. </w:t>
      </w:r>
      <w:r>
        <w:rPr>
          <w:rFonts w:eastAsia="TimesNewRoman, 'Times New Roman"/>
          <w:b/>
          <w:sz w:val="22"/>
          <w:szCs w:val="22"/>
        </w:rPr>
        <w:t>Mouse model of Epstein-Barr virus LMP1-and LMP2A-driven germinal center B-cell lymphoproliferative disease.</w:t>
      </w:r>
      <w:r>
        <w:rPr>
          <w:rFonts w:eastAsia="TimesNewRoman, 'Times New Roman"/>
          <w:sz w:val="22"/>
          <w:szCs w:val="22"/>
        </w:rPr>
        <w:t xml:space="preserve"> </w:t>
      </w:r>
      <w:r>
        <w:rPr>
          <w:rFonts w:eastAsia="TimesNewRoman, 'Times New Roman"/>
          <w:i/>
          <w:sz w:val="22"/>
          <w:szCs w:val="22"/>
        </w:rPr>
        <w:t>Proceedings of the National Academy of Sciences.</w:t>
      </w:r>
      <w:r>
        <w:rPr>
          <w:rFonts w:eastAsia="TimesNewRoman, 'Times New Roman"/>
          <w:sz w:val="22"/>
          <w:szCs w:val="22"/>
        </w:rPr>
        <w:t xml:space="preserve"> 2017 Mar 28:201701836.</w:t>
      </w:r>
    </w:p>
    <w:p w14:paraId="68F7435C" w14:textId="77777777" w:rsidR="00FF4060" w:rsidRDefault="00000000">
      <w:pPr>
        <w:pStyle w:val="Standard"/>
        <w:numPr>
          <w:ilvl w:val="0"/>
          <w:numId w:val="5"/>
        </w:numPr>
        <w:rPr>
          <w:sz w:val="22"/>
          <w:szCs w:val="22"/>
        </w:rPr>
      </w:pPr>
      <w:r>
        <w:rPr>
          <w:rFonts w:eastAsia="TimesNewRoman, 'Times New Roman"/>
          <w:sz w:val="22"/>
          <w:szCs w:val="22"/>
        </w:rPr>
        <w:t xml:space="preserve">Liang J, </w:t>
      </w:r>
      <w:r>
        <w:rPr>
          <w:rFonts w:eastAsia="TimesNewRoman, 'Times New Roman"/>
          <w:b/>
          <w:bCs/>
          <w:sz w:val="22"/>
          <w:szCs w:val="22"/>
        </w:rPr>
        <w:t>Zhou H</w:t>
      </w:r>
      <w:r>
        <w:rPr>
          <w:rFonts w:eastAsia="TimesNewRoman, 'Times New Roman"/>
          <w:sz w:val="22"/>
          <w:szCs w:val="22"/>
        </w:rPr>
        <w:t xml:space="preserve">, Gerdt C, Tan M, Colson T, Kaye KM, Kieff E, Zhao B. </w:t>
      </w:r>
      <w:r>
        <w:rPr>
          <w:rFonts w:eastAsia="TimesNewRoman, 'Times New Roman"/>
          <w:b/>
          <w:bCs/>
          <w:sz w:val="22"/>
          <w:szCs w:val="22"/>
        </w:rPr>
        <w:t>Epstein-Barr virus super-enhancer eRNAs are essential for MYC oncogene expression and lymphoblast proliferation</w:t>
      </w:r>
      <w:r>
        <w:rPr>
          <w:rFonts w:eastAsia="TimesNewRoman, 'Times New Roman"/>
          <w:sz w:val="22"/>
          <w:szCs w:val="22"/>
        </w:rPr>
        <w:t xml:space="preserve">. </w:t>
      </w:r>
      <w:r>
        <w:rPr>
          <w:rFonts w:eastAsia="TimesNewRoman, 'Times New Roman"/>
          <w:i/>
          <w:sz w:val="22"/>
          <w:szCs w:val="22"/>
        </w:rPr>
        <w:t>Proceedings of the National Academy of Sciences</w:t>
      </w:r>
      <w:r>
        <w:rPr>
          <w:rFonts w:eastAsia="TimesNewRoman, 'Times New Roman"/>
          <w:sz w:val="22"/>
          <w:szCs w:val="22"/>
        </w:rPr>
        <w:t>. 2016 Dec 6;113(49):14121-14126.</w:t>
      </w:r>
    </w:p>
    <w:p w14:paraId="70E00B1E" w14:textId="77777777" w:rsidR="00FF4060" w:rsidRDefault="00000000">
      <w:pPr>
        <w:pStyle w:val="Standard"/>
        <w:numPr>
          <w:ilvl w:val="0"/>
          <w:numId w:val="5"/>
        </w:numPr>
        <w:rPr>
          <w:sz w:val="22"/>
          <w:szCs w:val="22"/>
        </w:rPr>
      </w:pPr>
      <w:r>
        <w:rPr>
          <w:rFonts w:eastAsia="TimesNewRoman, 'Times New Roman"/>
          <w:sz w:val="22"/>
          <w:szCs w:val="22"/>
        </w:rPr>
        <w:t xml:space="preserve">Minamitani T, Yasui T, Ma Y, </w:t>
      </w:r>
      <w:r>
        <w:rPr>
          <w:rFonts w:eastAsia="TimesNewRoman, 'Times New Roman"/>
          <w:b/>
          <w:bCs/>
          <w:sz w:val="22"/>
          <w:szCs w:val="22"/>
        </w:rPr>
        <w:t>Zhou H</w:t>
      </w:r>
      <w:r>
        <w:rPr>
          <w:rFonts w:eastAsia="TimesNewRoman, 'Times New Roman"/>
          <w:sz w:val="22"/>
          <w:szCs w:val="22"/>
        </w:rPr>
        <w:t xml:space="preserve">, Okuzaki D, Tsai CY, Sakakibara S, Gewurz BE, Kieff E, Kikutani H. </w:t>
      </w:r>
      <w:r>
        <w:rPr>
          <w:rFonts w:eastAsia="TimesNewRoman, 'Times New Roman"/>
          <w:b/>
          <w:bCs/>
          <w:sz w:val="22"/>
          <w:szCs w:val="22"/>
        </w:rPr>
        <w:t>Evasion of affinity-based selection in germinal centers by Epstein-Barr virus LMP2A</w:t>
      </w:r>
      <w:r>
        <w:rPr>
          <w:rFonts w:eastAsia="TimesNewRoman, 'Times New Roman"/>
          <w:sz w:val="22"/>
          <w:szCs w:val="22"/>
        </w:rPr>
        <w:t xml:space="preserve">. </w:t>
      </w:r>
      <w:r>
        <w:rPr>
          <w:rFonts w:eastAsia="TimesNewRoman, 'Times New Roman"/>
          <w:i/>
          <w:sz w:val="22"/>
          <w:szCs w:val="22"/>
        </w:rPr>
        <w:t>Proceedings of the National Academy of Sciences</w:t>
      </w:r>
      <w:r>
        <w:rPr>
          <w:rFonts w:eastAsia="TimesNewRoman, 'Times New Roman"/>
          <w:sz w:val="22"/>
          <w:szCs w:val="22"/>
        </w:rPr>
        <w:t>. 2015 Sep 15;112(37):11612-7. doi: 10.1073/pnas.1514484112.</w:t>
      </w:r>
    </w:p>
    <w:p w14:paraId="5E1770E9" w14:textId="77777777" w:rsidR="00FF4060" w:rsidRDefault="00000000">
      <w:pPr>
        <w:pStyle w:val="Standard"/>
        <w:numPr>
          <w:ilvl w:val="0"/>
          <w:numId w:val="5"/>
        </w:numPr>
        <w:rPr>
          <w:sz w:val="22"/>
          <w:szCs w:val="22"/>
        </w:rPr>
      </w:pPr>
      <w:r>
        <w:rPr>
          <w:rFonts w:eastAsia="TimesNewRoman, 'Times New Roman"/>
          <w:sz w:val="22"/>
          <w:szCs w:val="22"/>
        </w:rPr>
        <w:t xml:space="preserve">Hsu DJ, Feng M, Kothari R, </w:t>
      </w:r>
      <w:r>
        <w:rPr>
          <w:rFonts w:eastAsia="TimesNewRoman, 'Times New Roman"/>
          <w:b/>
          <w:bCs/>
          <w:sz w:val="22"/>
          <w:szCs w:val="22"/>
        </w:rPr>
        <w:t>Zhou H</w:t>
      </w:r>
      <w:r>
        <w:rPr>
          <w:rFonts w:eastAsia="TimesNewRoman, 'Times New Roman"/>
          <w:sz w:val="22"/>
          <w:szCs w:val="22"/>
        </w:rPr>
        <w:t xml:space="preserve">, Chen KP, Celi LA. </w:t>
      </w:r>
      <w:r>
        <w:rPr>
          <w:rFonts w:eastAsia="TimesNewRoman, 'Times New Roman"/>
          <w:b/>
          <w:bCs/>
          <w:sz w:val="22"/>
          <w:szCs w:val="22"/>
        </w:rPr>
        <w:t>The Association Between Indwelling Arterial Catheters and Mortality in Hemodynamically Stable Patients With Respiratory Failure: A Propensity Score Analysis.</w:t>
      </w:r>
      <w:r>
        <w:rPr>
          <w:rFonts w:eastAsia="TimesNewRoman, 'Times New Roman"/>
          <w:sz w:val="22"/>
          <w:szCs w:val="22"/>
        </w:rPr>
        <w:t xml:space="preserve"> </w:t>
      </w:r>
      <w:r>
        <w:rPr>
          <w:rFonts w:eastAsia="TimesNewRoman, 'Times New Roman"/>
          <w:i/>
          <w:iCs/>
          <w:sz w:val="22"/>
          <w:szCs w:val="22"/>
        </w:rPr>
        <w:t>Chest</w:t>
      </w:r>
      <w:r>
        <w:rPr>
          <w:rFonts w:eastAsia="TimesNewRoman, 'Times New Roman"/>
          <w:sz w:val="22"/>
          <w:szCs w:val="22"/>
        </w:rPr>
        <w:t>. 2015 Dec;148(6):1470-6. doi: 10.1378/chest.15-0516.</w:t>
      </w:r>
    </w:p>
    <w:p w14:paraId="445393F4" w14:textId="77777777" w:rsidR="00FF4060" w:rsidRDefault="00000000">
      <w:pPr>
        <w:pStyle w:val="Standard"/>
        <w:numPr>
          <w:ilvl w:val="0"/>
          <w:numId w:val="5"/>
        </w:numPr>
        <w:rPr>
          <w:sz w:val="22"/>
          <w:szCs w:val="22"/>
        </w:rPr>
      </w:pPr>
      <w:r>
        <w:rPr>
          <w:rFonts w:eastAsia="TimesNewRoman, 'Times New Roman"/>
          <w:sz w:val="22"/>
          <w:szCs w:val="22"/>
        </w:rPr>
        <w:t xml:space="preserve">Greenfeld H, Takasaki K, Walsh MJ, Ersing I, Bernhardt K, Ma Y, Fu B, Ashbaugh CW, Cabo J, Mollo SB, </w:t>
      </w:r>
      <w:r>
        <w:rPr>
          <w:rFonts w:eastAsia="TimesNewRoman, 'Times New Roman"/>
          <w:b/>
          <w:bCs/>
          <w:sz w:val="22"/>
          <w:szCs w:val="22"/>
        </w:rPr>
        <w:t>Zhou H</w:t>
      </w:r>
      <w:r>
        <w:rPr>
          <w:rFonts w:eastAsia="TimesNewRoman, 'Times New Roman"/>
          <w:sz w:val="22"/>
          <w:szCs w:val="22"/>
        </w:rPr>
        <w:t xml:space="preserve">, Li S, Gewurz BE. </w:t>
      </w:r>
      <w:r>
        <w:rPr>
          <w:rFonts w:eastAsia="TimesNewRoman, 'Times New Roman"/>
          <w:b/>
          <w:bCs/>
          <w:sz w:val="22"/>
          <w:szCs w:val="22"/>
        </w:rPr>
        <w:t>TRAF1 Coordinates Polyubiquitin Signaling to Enhance Epstein-Barr Virus LMP1-Mediated Growth and Survival Pathway Activation.</w:t>
      </w:r>
      <w:r>
        <w:rPr>
          <w:rFonts w:eastAsia="TimesNewRoman, 'Times New Roman"/>
          <w:sz w:val="22"/>
          <w:szCs w:val="22"/>
        </w:rPr>
        <w:t xml:space="preserve"> </w:t>
      </w:r>
      <w:r>
        <w:rPr>
          <w:rFonts w:eastAsia="TimesNewRoman, 'Times New Roman"/>
          <w:i/>
          <w:iCs/>
          <w:sz w:val="22"/>
          <w:szCs w:val="22"/>
        </w:rPr>
        <w:t>PLoS Pathog</w:t>
      </w:r>
      <w:r>
        <w:rPr>
          <w:rFonts w:eastAsia="TimesNewRoman, 'Times New Roman"/>
          <w:sz w:val="22"/>
          <w:szCs w:val="22"/>
        </w:rPr>
        <w:t>. 2015 May 21;11(5):e1004890. doi:10.1371/journal.ppat.1004890.</w:t>
      </w:r>
    </w:p>
    <w:p w14:paraId="58644850" w14:textId="77777777" w:rsidR="00FF4060" w:rsidRDefault="00000000">
      <w:pPr>
        <w:pStyle w:val="Standard"/>
        <w:numPr>
          <w:ilvl w:val="0"/>
          <w:numId w:val="5"/>
        </w:numPr>
        <w:rPr>
          <w:sz w:val="22"/>
          <w:szCs w:val="22"/>
        </w:rPr>
      </w:pPr>
      <w:r>
        <w:rPr>
          <w:rFonts w:eastAsia="TimesNewRoman, 'Times New Roman"/>
          <w:sz w:val="22"/>
          <w:szCs w:val="22"/>
        </w:rPr>
        <w:lastRenderedPageBreak/>
        <w:t xml:space="preserve">Schmidt SC, Jiang S, </w:t>
      </w:r>
      <w:r>
        <w:rPr>
          <w:rFonts w:eastAsia="TimesNewRoman, 'Times New Roman"/>
          <w:b/>
          <w:bCs/>
          <w:sz w:val="22"/>
          <w:szCs w:val="22"/>
        </w:rPr>
        <w:t>Zhou H</w:t>
      </w:r>
      <w:r>
        <w:rPr>
          <w:rFonts w:eastAsia="TimesNewRoman, 'Times New Roman"/>
          <w:sz w:val="22"/>
          <w:szCs w:val="22"/>
        </w:rPr>
        <w:t xml:space="preserve">, Willox B, Holthaus AM, Kharchenko PV, Johannsen EC, Kieff E, Zhao B. </w:t>
      </w:r>
      <w:r>
        <w:rPr>
          <w:rFonts w:eastAsia="TimesNewRoman, 'Times New Roman"/>
          <w:b/>
          <w:bCs/>
          <w:sz w:val="22"/>
          <w:szCs w:val="22"/>
        </w:rPr>
        <w:t>Epstein-Barr virus nuclear antigen 3A partially coincides with EBNA3C genome-wide and is tethered to DNA through BATF complexes</w:t>
      </w:r>
      <w:r>
        <w:rPr>
          <w:rFonts w:eastAsia="TimesNewRoman, 'Times New Roman"/>
          <w:sz w:val="22"/>
          <w:szCs w:val="22"/>
        </w:rPr>
        <w:t xml:space="preserve">. </w:t>
      </w:r>
      <w:r>
        <w:rPr>
          <w:rFonts w:eastAsia="TimesNewRoman, 'Times New Roman"/>
          <w:i/>
          <w:sz w:val="22"/>
          <w:szCs w:val="22"/>
        </w:rPr>
        <w:t>Proceedings of the National Academy of Sciences</w:t>
      </w:r>
      <w:r>
        <w:rPr>
          <w:rFonts w:eastAsia="TimesNewRoman, 'Times New Roman"/>
          <w:sz w:val="22"/>
          <w:szCs w:val="22"/>
        </w:rPr>
        <w:t>. 2015 Jan 13;112(2):554-9. doi: 10.1073/pnas.1422580112.</w:t>
      </w:r>
    </w:p>
    <w:p w14:paraId="1A36F730" w14:textId="77777777" w:rsidR="00FF4060" w:rsidRDefault="00000000">
      <w:pPr>
        <w:pStyle w:val="Standard"/>
        <w:numPr>
          <w:ilvl w:val="0"/>
          <w:numId w:val="5"/>
        </w:numPr>
        <w:rPr>
          <w:sz w:val="22"/>
          <w:szCs w:val="22"/>
        </w:rPr>
      </w:pPr>
      <w:r>
        <w:rPr>
          <w:rFonts w:eastAsia="TimesNewRoman, 'Times New Roman"/>
          <w:sz w:val="22"/>
          <w:szCs w:val="22"/>
        </w:rPr>
        <w:t>Zhao B, Barrera LA, Ersing I, Willox B, Schmidt SC, Greenfeld H,</w:t>
      </w:r>
      <w:r>
        <w:rPr>
          <w:rFonts w:eastAsia="TimesNewRoman, 'Times New Roman"/>
          <w:b/>
          <w:bCs/>
          <w:sz w:val="22"/>
          <w:szCs w:val="22"/>
        </w:rPr>
        <w:t xml:space="preserve"> Zhou H</w:t>
      </w:r>
      <w:r>
        <w:rPr>
          <w:rFonts w:eastAsia="TimesNewRoman, 'Times New Roman"/>
          <w:sz w:val="22"/>
          <w:szCs w:val="22"/>
        </w:rPr>
        <w:t xml:space="preserve">, Mollo SB, Shi TT, Takasaki K, Jiang S, Cahir-McFarland E, Kellis M, Bulyk ML, Kieff E, Gewurz BE. </w:t>
      </w:r>
      <w:r>
        <w:rPr>
          <w:rFonts w:eastAsia="TimesNewRoman, 'Times New Roman"/>
          <w:b/>
          <w:bCs/>
          <w:sz w:val="22"/>
          <w:szCs w:val="22"/>
        </w:rPr>
        <w:t>The NF-κB genomic landscape in lymphoblastoid B cells</w:t>
      </w:r>
      <w:r>
        <w:rPr>
          <w:rFonts w:eastAsia="TimesNewRoman, 'Times New Roman"/>
          <w:sz w:val="22"/>
          <w:szCs w:val="22"/>
        </w:rPr>
        <w:t xml:space="preserve">. </w:t>
      </w:r>
      <w:r>
        <w:rPr>
          <w:rFonts w:eastAsia="TimesNewRoman, 'Times New Roman"/>
          <w:i/>
          <w:iCs/>
          <w:sz w:val="22"/>
          <w:szCs w:val="22"/>
        </w:rPr>
        <w:t>Cell Reports.</w:t>
      </w:r>
      <w:r>
        <w:rPr>
          <w:rFonts w:eastAsia="TimesNewRoman, 'Times New Roman"/>
          <w:sz w:val="22"/>
          <w:szCs w:val="22"/>
        </w:rPr>
        <w:t xml:space="preserve"> 2014 Sep 11;8(5):1595-606. doi: 10.1016/j.celrep.2014.07.037.</w:t>
      </w:r>
    </w:p>
    <w:p w14:paraId="49B5A2E9" w14:textId="77777777" w:rsidR="00FF4060" w:rsidRDefault="00000000">
      <w:pPr>
        <w:pStyle w:val="Standard"/>
        <w:numPr>
          <w:ilvl w:val="0"/>
          <w:numId w:val="5"/>
        </w:numPr>
        <w:rPr>
          <w:sz w:val="22"/>
          <w:szCs w:val="22"/>
        </w:rPr>
      </w:pPr>
      <w:r>
        <w:rPr>
          <w:rFonts w:eastAsia="TimesNewRoman, 'Times New Roman"/>
          <w:sz w:val="22"/>
          <w:szCs w:val="22"/>
        </w:rPr>
        <w:t xml:space="preserve">Xiong G, Zhang B, Huang MY, </w:t>
      </w:r>
      <w:r>
        <w:rPr>
          <w:rFonts w:eastAsia="TimesNewRoman, 'Times New Roman"/>
          <w:b/>
          <w:bCs/>
          <w:sz w:val="22"/>
          <w:szCs w:val="22"/>
        </w:rPr>
        <w:t>Zhou H</w:t>
      </w:r>
      <w:r>
        <w:rPr>
          <w:rFonts w:eastAsia="TimesNewRoman, 'Times New Roman"/>
          <w:sz w:val="22"/>
          <w:szCs w:val="22"/>
        </w:rPr>
        <w:t xml:space="preserve">, Chen LZ, Feng QS, Luo X, Lin HJ, Zeng YX. </w:t>
      </w:r>
      <w:r>
        <w:rPr>
          <w:rFonts w:eastAsia="TimesNewRoman, 'Times New Roman"/>
          <w:b/>
          <w:bCs/>
          <w:sz w:val="22"/>
          <w:szCs w:val="22"/>
        </w:rPr>
        <w:t>Epstein-Barr virus (EBV) infection in Chinese children: a retrospective study of age-specific prevalence</w:t>
      </w:r>
      <w:r>
        <w:rPr>
          <w:rFonts w:eastAsia="TimesNewRoman, 'Times New Roman"/>
          <w:sz w:val="22"/>
          <w:szCs w:val="22"/>
        </w:rPr>
        <w:t>. PLoS One. 2014 Jun 10;9(6):e99857. doi:10.1371/journal.pone.0099857.</w:t>
      </w:r>
    </w:p>
    <w:p w14:paraId="5837A081" w14:textId="77777777" w:rsidR="00FF4060" w:rsidRDefault="00000000">
      <w:pPr>
        <w:pStyle w:val="Standard"/>
        <w:numPr>
          <w:ilvl w:val="0"/>
          <w:numId w:val="5"/>
        </w:numPr>
        <w:rPr>
          <w:sz w:val="22"/>
          <w:szCs w:val="22"/>
        </w:rPr>
      </w:pPr>
      <w:r>
        <w:rPr>
          <w:rFonts w:eastAsia="TimesNewRoman, 'Times New Roman"/>
          <w:b/>
          <w:bCs/>
          <w:sz w:val="22"/>
          <w:szCs w:val="22"/>
        </w:rPr>
        <w:t>Zhou H</w:t>
      </w:r>
      <w:r>
        <w:rPr>
          <w:rFonts w:eastAsia="TimesNewRoman, 'Times New Roman"/>
          <w:sz w:val="22"/>
          <w:szCs w:val="22"/>
        </w:rPr>
        <w:t xml:space="preserve">, Gao S, Nguyen NN, Fan M, Jin J, Liu B, Zhao L, Xiong G, Tan M, Li S, Wong L. </w:t>
      </w:r>
      <w:r>
        <w:rPr>
          <w:rFonts w:eastAsia="TimesNewRoman, 'Times New Roman"/>
          <w:b/>
          <w:bCs/>
          <w:sz w:val="22"/>
          <w:szCs w:val="22"/>
        </w:rPr>
        <w:t>Stringent homology-based prediction of H. sapiens-M. tuberculosis H37Rv protein-protein interactions</w:t>
      </w:r>
      <w:r>
        <w:rPr>
          <w:rFonts w:eastAsia="TimesNewRoman, 'Times New Roman"/>
          <w:sz w:val="22"/>
          <w:szCs w:val="22"/>
        </w:rPr>
        <w:t xml:space="preserve">. </w:t>
      </w:r>
      <w:r>
        <w:rPr>
          <w:rFonts w:eastAsia="TimesNewRoman, 'Times New Roman"/>
          <w:i/>
          <w:sz w:val="22"/>
          <w:szCs w:val="22"/>
        </w:rPr>
        <w:t>Biology Direct</w:t>
      </w:r>
      <w:r>
        <w:rPr>
          <w:rFonts w:eastAsia="TimesNewRoman, 'Times New Roman"/>
          <w:sz w:val="22"/>
          <w:szCs w:val="22"/>
        </w:rPr>
        <w:t>. 2014 Apr 8;9:5. doi:10.1186/1745-6150-9-5.</w:t>
      </w:r>
    </w:p>
    <w:p w14:paraId="7572B347" w14:textId="77777777" w:rsidR="00FF4060" w:rsidRDefault="00000000">
      <w:pPr>
        <w:pStyle w:val="Standard"/>
        <w:numPr>
          <w:ilvl w:val="0"/>
          <w:numId w:val="5"/>
        </w:numPr>
        <w:rPr>
          <w:sz w:val="22"/>
          <w:szCs w:val="22"/>
        </w:rPr>
      </w:pPr>
      <w:r>
        <w:rPr>
          <w:rFonts w:eastAsia="TimesNewRoman, 'Times New Roman"/>
          <w:sz w:val="22"/>
          <w:szCs w:val="22"/>
        </w:rPr>
        <w:t>Jiang S, Willox B,</w:t>
      </w:r>
      <w:r>
        <w:rPr>
          <w:rFonts w:eastAsia="TimesNewRoman, 'Times New Roman"/>
          <w:b/>
          <w:bCs/>
          <w:sz w:val="22"/>
          <w:szCs w:val="22"/>
        </w:rPr>
        <w:t xml:space="preserve"> Zhou H</w:t>
      </w:r>
      <w:r>
        <w:rPr>
          <w:rFonts w:eastAsia="TimesNewRoman, 'Times New Roman"/>
          <w:sz w:val="22"/>
          <w:szCs w:val="22"/>
        </w:rPr>
        <w:t xml:space="preserve">, Holthaus AM, Wang A, Shi TT, Maruo S, Kharchenko PV, Johannsen EC, Kieff E, Zhao B. </w:t>
      </w:r>
      <w:r>
        <w:rPr>
          <w:rFonts w:eastAsia="TimesNewRoman, 'Times New Roman"/>
          <w:b/>
          <w:bCs/>
          <w:sz w:val="22"/>
          <w:szCs w:val="22"/>
        </w:rPr>
        <w:t>Epstein-Barr virus nuclear antigen 3C binds to BATF/IRF4 or SPI1/IRF4 composite sites and recruits Sin3A to repress CDKN2A</w:t>
      </w:r>
      <w:r>
        <w:rPr>
          <w:rFonts w:eastAsia="TimesNewRoman, 'Times New Roman"/>
          <w:sz w:val="22"/>
          <w:szCs w:val="22"/>
        </w:rPr>
        <w:t xml:space="preserve">. </w:t>
      </w:r>
      <w:r>
        <w:rPr>
          <w:rFonts w:eastAsia="TimesNewRoman, 'Times New Roman"/>
          <w:i/>
          <w:sz w:val="22"/>
          <w:szCs w:val="22"/>
        </w:rPr>
        <w:t>Proceedings of the National Academy of Sciences</w:t>
      </w:r>
      <w:r>
        <w:rPr>
          <w:rFonts w:eastAsia="TimesNewRoman, 'Times New Roman"/>
          <w:sz w:val="22"/>
          <w:szCs w:val="22"/>
        </w:rPr>
        <w:t>. 2014 Jan 7;111(1):421-6. doi: 10.1073/pnas.1321704111.</w:t>
      </w:r>
    </w:p>
    <w:p w14:paraId="4C54A97F" w14:textId="77777777" w:rsidR="00FF4060" w:rsidRDefault="00000000">
      <w:pPr>
        <w:pStyle w:val="Standard"/>
        <w:numPr>
          <w:ilvl w:val="0"/>
          <w:numId w:val="5"/>
        </w:numPr>
        <w:rPr>
          <w:sz w:val="22"/>
          <w:szCs w:val="22"/>
        </w:rPr>
      </w:pPr>
      <w:r>
        <w:rPr>
          <w:rFonts w:eastAsia="TimesNewRoman, 'Times New Roman"/>
          <w:sz w:val="22"/>
          <w:szCs w:val="22"/>
        </w:rPr>
        <w:t xml:space="preserve">Fan M, Low HS, </w:t>
      </w:r>
      <w:r>
        <w:rPr>
          <w:rFonts w:eastAsia="TimesNewRoman, 'Times New Roman"/>
          <w:b/>
          <w:bCs/>
          <w:sz w:val="22"/>
          <w:szCs w:val="22"/>
        </w:rPr>
        <w:t>Zhou H</w:t>
      </w:r>
      <w:r>
        <w:rPr>
          <w:rFonts w:eastAsia="TimesNewRoman, 'Times New Roman"/>
          <w:sz w:val="22"/>
          <w:szCs w:val="22"/>
        </w:rPr>
        <w:t xml:space="preserve">, Wenk MR, Wong L. </w:t>
      </w:r>
      <w:r>
        <w:rPr>
          <w:rFonts w:eastAsia="TimesNewRoman, 'Times New Roman"/>
          <w:b/>
          <w:sz w:val="22"/>
          <w:szCs w:val="22"/>
        </w:rPr>
        <w:t>LipidGO: database for lipid-related GO terms and applications.</w:t>
      </w:r>
      <w:r>
        <w:rPr>
          <w:rFonts w:eastAsia="TimesNewRoman, 'Times New Roman"/>
          <w:sz w:val="22"/>
          <w:szCs w:val="22"/>
        </w:rPr>
        <w:t xml:space="preserve"> </w:t>
      </w:r>
      <w:r>
        <w:rPr>
          <w:rFonts w:eastAsia="TimesNewRoman, 'Times New Roman"/>
          <w:i/>
          <w:iCs/>
          <w:sz w:val="22"/>
          <w:szCs w:val="22"/>
        </w:rPr>
        <w:t>Bioinformatics</w:t>
      </w:r>
      <w:r>
        <w:rPr>
          <w:rFonts w:eastAsia="TimesNewRoman, 'Times New Roman"/>
          <w:sz w:val="22"/>
          <w:szCs w:val="22"/>
        </w:rPr>
        <w:t>. 2014 Apr 1;30(7):1043-4. doi: 10.1093/bioinformatics/btt689.</w:t>
      </w:r>
    </w:p>
    <w:p w14:paraId="3850AC26" w14:textId="77777777" w:rsidR="00FF4060" w:rsidRDefault="00000000">
      <w:pPr>
        <w:pStyle w:val="Standard"/>
        <w:numPr>
          <w:ilvl w:val="0"/>
          <w:numId w:val="5"/>
        </w:numPr>
        <w:rPr>
          <w:sz w:val="22"/>
          <w:szCs w:val="22"/>
        </w:rPr>
      </w:pPr>
      <w:r>
        <w:rPr>
          <w:rFonts w:eastAsia="TimesNewRoman, 'Times New Roman"/>
          <w:b/>
          <w:bCs/>
          <w:sz w:val="22"/>
          <w:szCs w:val="22"/>
        </w:rPr>
        <w:t>Zhou H</w:t>
      </w:r>
      <w:r>
        <w:rPr>
          <w:rFonts w:eastAsia="TimesNewRoman, 'Times New Roman"/>
          <w:sz w:val="22"/>
          <w:szCs w:val="22"/>
        </w:rPr>
        <w:t xml:space="preserve">, Jin J, Wong L. </w:t>
      </w:r>
      <w:r>
        <w:rPr>
          <w:rFonts w:eastAsia="TimesNewRoman, 'Times New Roman"/>
          <w:b/>
          <w:bCs/>
          <w:sz w:val="22"/>
          <w:szCs w:val="22"/>
        </w:rPr>
        <w:t>Progress in computational studies of host-pathogen interactions</w:t>
      </w:r>
      <w:r>
        <w:rPr>
          <w:rFonts w:eastAsia="TimesNewRoman, 'Times New Roman"/>
          <w:sz w:val="22"/>
          <w:szCs w:val="22"/>
        </w:rPr>
        <w:t xml:space="preserve">. </w:t>
      </w:r>
      <w:r>
        <w:rPr>
          <w:rFonts w:eastAsia="TimesNewRoman, 'Times New Roman"/>
          <w:i/>
          <w:iCs/>
          <w:sz w:val="22"/>
          <w:szCs w:val="22"/>
        </w:rPr>
        <w:t>Journal of Bioinformatics and</w:t>
      </w:r>
      <w:r>
        <w:rPr>
          <w:rFonts w:eastAsia="TimesNewRoman, 'Times New Roman"/>
          <w:sz w:val="22"/>
          <w:szCs w:val="22"/>
        </w:rPr>
        <w:t xml:space="preserve"> </w:t>
      </w:r>
      <w:r>
        <w:rPr>
          <w:rFonts w:eastAsia="TimesNewRoman, 'Times New Roman"/>
          <w:i/>
          <w:iCs/>
          <w:sz w:val="22"/>
          <w:szCs w:val="22"/>
        </w:rPr>
        <w:t>Computational Biology</w:t>
      </w:r>
      <w:r>
        <w:rPr>
          <w:rFonts w:eastAsia="TimesNewRoman, 'Times New Roman"/>
          <w:sz w:val="22"/>
          <w:szCs w:val="22"/>
        </w:rPr>
        <w:t xml:space="preserve">. 2013 Apr;11(2):1230001. doi: 10.1142/S0219720012300018. </w:t>
      </w:r>
      <w:r>
        <w:rPr>
          <w:rFonts w:eastAsia="TimesNewRoman, 'Times New Roman"/>
          <w:b/>
          <w:bCs/>
          <w:sz w:val="22"/>
          <w:szCs w:val="22"/>
        </w:rPr>
        <w:t>Review</w:t>
      </w:r>
      <w:r>
        <w:rPr>
          <w:rFonts w:eastAsia="TimesNewRoman, 'Times New Roman"/>
          <w:sz w:val="22"/>
          <w:szCs w:val="22"/>
        </w:rPr>
        <w:t>.</w:t>
      </w:r>
    </w:p>
    <w:p w14:paraId="09E8F06B" w14:textId="77777777" w:rsidR="00FF4060" w:rsidRDefault="00000000">
      <w:pPr>
        <w:pStyle w:val="Standard"/>
        <w:numPr>
          <w:ilvl w:val="0"/>
          <w:numId w:val="5"/>
        </w:numPr>
        <w:rPr>
          <w:sz w:val="22"/>
          <w:szCs w:val="22"/>
        </w:rPr>
      </w:pPr>
      <w:r>
        <w:rPr>
          <w:rFonts w:eastAsia="TimesNewRoman, 'Times New Roman"/>
          <w:b/>
          <w:bCs/>
          <w:sz w:val="22"/>
          <w:szCs w:val="22"/>
        </w:rPr>
        <w:t>Zhou H</w:t>
      </w:r>
      <w:r>
        <w:rPr>
          <w:rFonts w:eastAsia="TimesNewRoman, 'Times New Roman"/>
          <w:sz w:val="22"/>
          <w:szCs w:val="22"/>
        </w:rPr>
        <w:t xml:space="preserve">, Jin J, Zhang H, Yi B, Wozniak M, Wong L. </w:t>
      </w:r>
      <w:r>
        <w:rPr>
          <w:rFonts w:eastAsia="TimesNewRoman, 'Times New Roman"/>
          <w:b/>
          <w:bCs/>
          <w:sz w:val="22"/>
          <w:szCs w:val="22"/>
        </w:rPr>
        <w:t>IntPath--an integrated pathway gene relationship database for model organisms and important pathogens</w:t>
      </w:r>
      <w:r>
        <w:rPr>
          <w:rFonts w:eastAsia="TimesNewRoman, 'Times New Roman"/>
          <w:sz w:val="22"/>
          <w:szCs w:val="22"/>
        </w:rPr>
        <w:t xml:space="preserve">. </w:t>
      </w:r>
      <w:r>
        <w:rPr>
          <w:rFonts w:eastAsia="TimesNewRoman, 'Times New Roman"/>
          <w:i/>
          <w:iCs/>
          <w:sz w:val="22"/>
          <w:szCs w:val="22"/>
        </w:rPr>
        <w:t>BMC System Biology</w:t>
      </w:r>
      <w:r>
        <w:rPr>
          <w:rFonts w:eastAsia="TimesNewRoman, 'Times New Roman"/>
          <w:sz w:val="22"/>
          <w:szCs w:val="22"/>
        </w:rPr>
        <w:t>. 2012;6 Suppl 2:S2. doi: 10.1186/1752-0509-6-S2-S2.</w:t>
      </w:r>
    </w:p>
    <w:p w14:paraId="485BFEB4" w14:textId="77777777" w:rsidR="00FF4060" w:rsidRDefault="00000000">
      <w:pPr>
        <w:pStyle w:val="Standard"/>
        <w:numPr>
          <w:ilvl w:val="0"/>
          <w:numId w:val="5"/>
        </w:numPr>
        <w:rPr>
          <w:sz w:val="22"/>
          <w:szCs w:val="22"/>
        </w:rPr>
      </w:pPr>
      <w:r>
        <w:rPr>
          <w:rFonts w:eastAsia="TimesNewRoman, 'Times New Roman"/>
          <w:b/>
          <w:bCs/>
          <w:sz w:val="22"/>
          <w:szCs w:val="22"/>
        </w:rPr>
        <w:t>Zhou H</w:t>
      </w:r>
      <w:r>
        <w:rPr>
          <w:rFonts w:eastAsia="TimesNewRoman, 'Times New Roman"/>
          <w:sz w:val="22"/>
          <w:szCs w:val="22"/>
        </w:rPr>
        <w:t xml:space="preserve">, Wong L. </w:t>
      </w:r>
      <w:r>
        <w:rPr>
          <w:rFonts w:eastAsia="TimesNewRoman, 'Times New Roman"/>
          <w:b/>
          <w:sz w:val="22"/>
          <w:szCs w:val="22"/>
        </w:rPr>
        <w:t>Comparative analysis and assessment of M. tuberculosis H37Rv protein-protein interaction datasets</w:t>
      </w:r>
      <w:r>
        <w:rPr>
          <w:rFonts w:eastAsia="TimesNewRoman, 'Times New Roman"/>
          <w:sz w:val="22"/>
          <w:szCs w:val="22"/>
        </w:rPr>
        <w:t xml:space="preserve">. </w:t>
      </w:r>
      <w:r>
        <w:rPr>
          <w:rFonts w:eastAsia="TimesNewRoman, 'Times New Roman"/>
          <w:i/>
          <w:sz w:val="22"/>
          <w:szCs w:val="22"/>
        </w:rPr>
        <w:t>BMC Genomics</w:t>
      </w:r>
      <w:r>
        <w:rPr>
          <w:rFonts w:eastAsia="TimesNewRoman, 'Times New Roman"/>
          <w:sz w:val="22"/>
          <w:szCs w:val="22"/>
        </w:rPr>
        <w:t>. 2011 Nov 30;12 Suppl 3:S20. doi: 10.1186/1471-2164-12-S3-S20.</w:t>
      </w:r>
    </w:p>
    <w:p w14:paraId="0C472453" w14:textId="77777777" w:rsidR="00FF4060" w:rsidRDefault="00000000">
      <w:pPr>
        <w:pStyle w:val="Standard"/>
        <w:numPr>
          <w:ilvl w:val="0"/>
          <w:numId w:val="5"/>
        </w:numPr>
      </w:pPr>
      <w:r>
        <w:rPr>
          <w:rFonts w:eastAsia="TimesNewRoman, 'Times New Roman"/>
          <w:sz w:val="22"/>
          <w:szCs w:val="22"/>
        </w:rPr>
        <w:t xml:space="preserve">Xie Q, Jin H, Luo R, Wan Y, Chu J, </w:t>
      </w:r>
      <w:r>
        <w:rPr>
          <w:rFonts w:eastAsia="TimesNewRoman, 'Times New Roman"/>
          <w:b/>
          <w:bCs/>
          <w:sz w:val="22"/>
          <w:szCs w:val="22"/>
        </w:rPr>
        <w:t>Zhou H</w:t>
      </w:r>
      <w:r>
        <w:rPr>
          <w:rFonts w:eastAsia="TimesNewRoman, 'Times New Roman"/>
          <w:sz w:val="22"/>
          <w:szCs w:val="22"/>
        </w:rPr>
        <w:t xml:space="preserve">, Shi B, Chen H, Zhou R. </w:t>
      </w:r>
      <w:r>
        <w:rPr>
          <w:rFonts w:eastAsia="TimesNewRoman, 'Times New Roman"/>
          <w:b/>
          <w:bCs/>
          <w:sz w:val="22"/>
          <w:szCs w:val="22"/>
        </w:rPr>
        <w:t>Transcriptional responses of Haemophilus parasuis to iron-restriction stress in vitro.</w:t>
      </w:r>
      <w:r>
        <w:rPr>
          <w:rFonts w:eastAsia="TimesNewRoman, 'Times New Roman"/>
          <w:sz w:val="22"/>
          <w:szCs w:val="22"/>
        </w:rPr>
        <w:t xml:space="preserve"> </w:t>
      </w:r>
      <w:r>
        <w:rPr>
          <w:rFonts w:eastAsia="TimesNewRoman, 'Times New Roman"/>
          <w:i/>
          <w:iCs/>
          <w:sz w:val="22"/>
          <w:szCs w:val="22"/>
        </w:rPr>
        <w:t>Biometals</w:t>
      </w:r>
      <w:r>
        <w:rPr>
          <w:rFonts w:eastAsia="TimesNewRoman, 'Times New Roman"/>
          <w:sz w:val="22"/>
          <w:szCs w:val="22"/>
        </w:rPr>
        <w:t>. 2009 Dec;22(6):907-16. doi: 10.1007/s10534-009-9243-2.</w:t>
      </w:r>
      <w:r>
        <w:rPr>
          <w:rFonts w:eastAsia="TimesNewRoman, 'Times New Roman" w:cs="TimesNewRoman, 'Times New Roman"/>
          <w:sz w:val="22"/>
          <w:szCs w:val="22"/>
        </w:rPr>
        <w:t xml:space="preserve">  </w:t>
      </w:r>
    </w:p>
    <w:p w14:paraId="20492AF8" w14:textId="77777777" w:rsidR="00FF4060" w:rsidRDefault="00000000">
      <w:pPr>
        <w:pStyle w:val="Standard"/>
      </w:pPr>
      <w:r>
        <w:rPr>
          <w:b/>
          <w:sz w:val="30"/>
          <w:szCs w:val="30"/>
        </w:rPr>
        <w:t xml:space="preserve">Manuscripts in Preparation </w:t>
      </w:r>
      <w:r>
        <w:rPr>
          <w:color w:val="222222"/>
          <w:sz w:val="21"/>
          <w:szCs w:val="21"/>
        </w:rPr>
        <w:t>(* means equal contribution)</w:t>
      </w:r>
    </w:p>
    <w:p w14:paraId="32022304" w14:textId="77777777" w:rsidR="00FF4060" w:rsidRDefault="00000000">
      <w:pPr>
        <w:pStyle w:val="Standard"/>
        <w:numPr>
          <w:ilvl w:val="0"/>
          <w:numId w:val="6"/>
        </w:numPr>
      </w:pPr>
      <w:r>
        <w:rPr>
          <w:rFonts w:eastAsia="TimesNewRoman, 'Times New Roman" w:cs="TimesNewRoman, 'Times New Roman"/>
          <w:b/>
          <w:bCs/>
          <w:sz w:val="22"/>
          <w:szCs w:val="22"/>
        </w:rPr>
        <w:t>Zhou H*</w:t>
      </w:r>
      <w:r>
        <w:rPr>
          <w:rFonts w:eastAsia="TimesNewRoman, 'Times New Roman" w:cs="TimesNewRoman, 'Times New Roman"/>
          <w:sz w:val="22"/>
          <w:szCs w:val="22"/>
        </w:rPr>
        <w:t xml:space="preserve">, </w:t>
      </w:r>
      <w:r>
        <w:rPr>
          <w:rFonts w:eastAsia="Times New Roman"/>
          <w:kern w:val="0"/>
          <w:sz w:val="22"/>
          <w:szCs w:val="22"/>
        </w:rPr>
        <w:t>Li X, Li Z</w:t>
      </w:r>
      <w:r>
        <w:rPr>
          <w:rFonts w:eastAsia="TimesNewRoman, 'Times New Roman" w:cs="TimesNewRoman, 'Times New Roman"/>
          <w:sz w:val="22"/>
          <w:szCs w:val="22"/>
        </w:rPr>
        <w:t xml:space="preserve">, </w:t>
      </w:r>
      <w:r>
        <w:rPr>
          <w:rFonts w:eastAsia="TimesNewRoman, 'Times New Roman" w:cs="TimesNewRoman, 'Times New Roman" w:hint="eastAsia"/>
          <w:sz w:val="22"/>
          <w:szCs w:val="22"/>
        </w:rPr>
        <w:t>Lin</w:t>
      </w:r>
      <w:r>
        <w:rPr>
          <w:rFonts w:eastAsia="TimesNewRoman, 'Times New Roman" w:cs="TimesNewRoman, 'Times New Roman"/>
          <w:sz w:val="22"/>
          <w:szCs w:val="22"/>
        </w:rPr>
        <w:t xml:space="preserve"> </w:t>
      </w:r>
      <w:r>
        <w:rPr>
          <w:rFonts w:eastAsia="TimesNewRoman, 'Times New Roman" w:cs="TimesNewRoman, 'Times New Roman" w:hint="eastAsia"/>
          <w:sz w:val="22"/>
          <w:szCs w:val="22"/>
        </w:rPr>
        <w:t>X</w:t>
      </w:r>
      <w:r>
        <w:rPr>
          <w:rFonts w:eastAsia="TimesNewRoman, 'Times New Roman" w:cs="TimesNewRoman, 'Times New Roman"/>
          <w:sz w:val="22"/>
          <w:szCs w:val="22"/>
        </w:rPr>
        <w:t xml:space="preserve">. </w:t>
      </w:r>
      <w:r>
        <w:rPr>
          <w:rFonts w:eastAsia="TimesNewRoman, 'Times New Roman" w:cs="TimesNewRoman, 'Times New Roman"/>
          <w:b/>
          <w:bCs/>
          <w:sz w:val="22"/>
          <w:szCs w:val="22"/>
        </w:rPr>
        <w:t>Functional Landscape of variants from large-scale whole genome sequencing studies</w:t>
      </w:r>
      <w:r>
        <w:rPr>
          <w:rFonts w:eastAsia="TimesNewRoman, 'Times New Roman" w:cs="TimesNewRoman, 'Times New Roman"/>
          <w:sz w:val="22"/>
          <w:szCs w:val="22"/>
        </w:rPr>
        <w:t>. manuscript in preparation, intended to submit to</w:t>
      </w:r>
      <w:r>
        <w:rPr>
          <w:rFonts w:eastAsia="TimesNewRoman, 'Times New Roman" w:cs="TimesNewRoman, 'Times New Roman"/>
          <w:bCs/>
          <w:i/>
          <w:iCs/>
          <w:sz w:val="22"/>
          <w:szCs w:val="22"/>
        </w:rPr>
        <w:t xml:space="preserve"> Nature Genetics</w:t>
      </w:r>
      <w:r>
        <w:rPr>
          <w:rFonts w:eastAsia="TimesNewRoman, 'Times New Roman" w:cs="TimesNewRoman, 'Times New Roman"/>
          <w:sz w:val="22"/>
          <w:szCs w:val="22"/>
        </w:rPr>
        <w:t>.</w:t>
      </w:r>
    </w:p>
    <w:p w14:paraId="17062FC4" w14:textId="77777777" w:rsidR="00FF4060" w:rsidRDefault="00000000">
      <w:pPr>
        <w:pStyle w:val="Standard"/>
        <w:numPr>
          <w:ilvl w:val="0"/>
          <w:numId w:val="6"/>
        </w:numPr>
      </w:pPr>
      <w:r>
        <w:rPr>
          <w:rFonts w:eastAsia="TimesNewRoman, 'Times New Roman" w:cs="TimesNewRoman, 'Times New Roman"/>
          <w:b/>
          <w:bCs/>
          <w:sz w:val="22"/>
          <w:szCs w:val="22"/>
        </w:rPr>
        <w:t>Zhou H*</w:t>
      </w:r>
      <w:r>
        <w:rPr>
          <w:rFonts w:eastAsia="TimesNewRoman, 'Times New Roman" w:cs="TimesNewRoman, 'Times New Roman"/>
          <w:sz w:val="22"/>
          <w:szCs w:val="22"/>
        </w:rPr>
        <w:t xml:space="preserve">, </w:t>
      </w:r>
      <w:r>
        <w:rPr>
          <w:rFonts w:eastAsia="Times New Roman"/>
          <w:kern w:val="0"/>
          <w:sz w:val="22"/>
          <w:szCs w:val="22"/>
        </w:rPr>
        <w:t>Li X, Li Z</w:t>
      </w:r>
      <w:r>
        <w:rPr>
          <w:rFonts w:eastAsia="TimesNewRoman, 'Times New Roman" w:cs="TimesNewRoman, 'Times New Roman"/>
          <w:sz w:val="22"/>
          <w:szCs w:val="22"/>
        </w:rPr>
        <w:t xml:space="preserve">, </w:t>
      </w:r>
      <w:r>
        <w:rPr>
          <w:rFonts w:eastAsia="TimesNewRoman, 'Times New Roman" w:cs="TimesNewRoman, 'Times New Roman" w:hint="eastAsia"/>
          <w:sz w:val="22"/>
          <w:szCs w:val="22"/>
        </w:rPr>
        <w:t>Lin</w:t>
      </w:r>
      <w:r>
        <w:rPr>
          <w:rFonts w:eastAsia="TimesNewRoman, 'Times New Roman" w:cs="TimesNewRoman, 'Times New Roman"/>
          <w:sz w:val="22"/>
          <w:szCs w:val="22"/>
        </w:rPr>
        <w:t xml:space="preserve"> </w:t>
      </w:r>
      <w:r>
        <w:rPr>
          <w:rFonts w:eastAsia="TimesNewRoman, 'Times New Roman" w:cs="TimesNewRoman, 'Times New Roman" w:hint="eastAsia"/>
          <w:sz w:val="22"/>
          <w:szCs w:val="22"/>
        </w:rPr>
        <w:t>X</w:t>
      </w:r>
      <w:r>
        <w:rPr>
          <w:rFonts w:eastAsia="TimesNewRoman, 'Times New Roman" w:cs="TimesNewRoman, 'Times New Roman"/>
          <w:sz w:val="22"/>
          <w:szCs w:val="22"/>
        </w:rPr>
        <w:t xml:space="preserve">. </w:t>
      </w:r>
      <w:r>
        <w:rPr>
          <w:rFonts w:eastAsia="TimesNewRoman, 'Times New Roman" w:cs="TimesNewRoman, 'Times New Roman"/>
          <w:b/>
          <w:bCs/>
          <w:sz w:val="22"/>
          <w:szCs w:val="22"/>
        </w:rPr>
        <w:t>Genotype consistency of large-scale whole-genome sequencing studies among different genotype callers</w:t>
      </w:r>
      <w:r>
        <w:rPr>
          <w:rFonts w:eastAsia="TimesNewRoman, 'Times New Roman" w:cs="TimesNewRoman, 'Times New Roman"/>
          <w:sz w:val="22"/>
          <w:szCs w:val="22"/>
        </w:rPr>
        <w:t xml:space="preserve">. manuscript in preparation, intended to submit to </w:t>
      </w:r>
      <w:r>
        <w:rPr>
          <w:rFonts w:eastAsia="TimesNewRoman, 'Times New Roman" w:cs="TimesNewRoman, 'Times New Roman"/>
          <w:bCs/>
          <w:i/>
          <w:iCs/>
          <w:sz w:val="22"/>
          <w:szCs w:val="22"/>
        </w:rPr>
        <w:t>Nature Biotech</w:t>
      </w:r>
      <w:r>
        <w:rPr>
          <w:rFonts w:eastAsia="TimesNewRoman, 'Times New Roman" w:cs="TimesNewRoman, 'Times New Roman"/>
          <w:sz w:val="22"/>
          <w:szCs w:val="22"/>
        </w:rPr>
        <w:t>.</w:t>
      </w:r>
    </w:p>
    <w:p w14:paraId="28B828E4" w14:textId="422F6075" w:rsidR="00FF4060" w:rsidRPr="00C44C78" w:rsidRDefault="00C44C78" w:rsidP="00212604">
      <w:pPr>
        <w:pStyle w:val="Standard"/>
        <w:rPr>
          <w:b/>
          <w:sz w:val="30"/>
          <w:szCs w:val="30"/>
        </w:rPr>
      </w:pPr>
      <w:r>
        <w:rPr>
          <w:b/>
          <w:sz w:val="30"/>
          <w:szCs w:val="30"/>
        </w:rPr>
        <w:t xml:space="preserve">Conference </w:t>
      </w:r>
      <w:r w:rsidRPr="00C44C78">
        <w:rPr>
          <w:b/>
          <w:sz w:val="30"/>
          <w:szCs w:val="30"/>
        </w:rPr>
        <w:t>Poster</w:t>
      </w:r>
      <w:r w:rsidR="003914E5">
        <w:rPr>
          <w:b/>
          <w:sz w:val="30"/>
          <w:szCs w:val="30"/>
        </w:rPr>
        <w:t>s</w:t>
      </w:r>
    </w:p>
    <w:p w14:paraId="18C6A0B8" w14:textId="77777777" w:rsidR="00C44C78" w:rsidRPr="0038391D" w:rsidRDefault="00C44C78" w:rsidP="00C44C78">
      <w:pPr>
        <w:pStyle w:val="ListParagraph"/>
        <w:numPr>
          <w:ilvl w:val="0"/>
          <w:numId w:val="19"/>
        </w:numPr>
        <w:rPr>
          <w:rFonts w:ascii="Times New Roman" w:eastAsia="Times New Roman" w:hAnsi="Times New Roman" w:cs="Times New Roman"/>
          <w:kern w:val="0"/>
          <w:sz w:val="22"/>
          <w:szCs w:val="22"/>
          <w:lang w:bidi="ar-SA"/>
        </w:rPr>
      </w:pPr>
      <w:r>
        <w:rPr>
          <w:rFonts w:ascii="Times New Roman" w:eastAsia="Times New Roman" w:hAnsi="Times New Roman" w:cs="Times New Roman"/>
          <w:b/>
          <w:bCs/>
          <w:kern w:val="0"/>
          <w:sz w:val="22"/>
          <w:szCs w:val="22"/>
          <w:lang w:bidi="ar-SA"/>
        </w:rPr>
        <w:t>Zhou H</w:t>
      </w:r>
      <w:r>
        <w:rPr>
          <w:rFonts w:ascii="Times New Roman" w:eastAsia="Times New Roman" w:hAnsi="Times New Roman" w:cs="Times New Roman"/>
          <w:kern w:val="0"/>
          <w:sz w:val="22"/>
          <w:szCs w:val="22"/>
          <w:lang w:bidi="ar-SA"/>
        </w:rPr>
        <w:t xml:space="preserve">, Jiang S, </w:t>
      </w:r>
      <w:r w:rsidRPr="00C44C78">
        <w:rPr>
          <w:rFonts w:ascii="Times New Roman" w:eastAsia="Times New Roman" w:hAnsi="Times New Roman" w:cs="Times New Roman"/>
          <w:kern w:val="0"/>
          <w:sz w:val="22"/>
          <w:szCs w:val="22"/>
          <w:lang w:bidi="ar-SA"/>
        </w:rPr>
        <w:t>Colditz</w:t>
      </w:r>
      <w:r>
        <w:rPr>
          <w:rFonts w:ascii="Times New Roman" w:eastAsia="Times New Roman" w:hAnsi="Times New Roman" w:cs="Times New Roman"/>
          <w:kern w:val="0"/>
          <w:sz w:val="22"/>
          <w:szCs w:val="22"/>
          <w:lang w:bidi="ar-SA"/>
        </w:rPr>
        <w:t xml:space="preserve"> G, </w:t>
      </w:r>
      <w:r w:rsidRPr="00C44C78">
        <w:rPr>
          <w:rFonts w:ascii="Times New Roman" w:eastAsia="Times New Roman" w:hAnsi="Times New Roman" w:cs="Times New Roman"/>
          <w:kern w:val="0"/>
          <w:sz w:val="22"/>
          <w:szCs w:val="22"/>
          <w:lang w:bidi="ar-SA"/>
        </w:rPr>
        <w:t>Digital Pathology Image Analysis Enhances 10-Year Risk Stratification for Early-Stage ER+ Breast Cancer</w:t>
      </w:r>
      <w:r>
        <w:rPr>
          <w:rFonts w:ascii="Times New Roman" w:eastAsia="Times New Roman" w:hAnsi="Times New Roman" w:cs="Times New Roman"/>
          <w:kern w:val="0"/>
          <w:sz w:val="22"/>
          <w:szCs w:val="22"/>
          <w:lang w:bidi="ar-SA"/>
        </w:rPr>
        <w:t>. ASHG Annual meeting Poster. 2024</w:t>
      </w:r>
    </w:p>
    <w:p w14:paraId="30286565" w14:textId="77777777" w:rsidR="00C44C78" w:rsidRDefault="00C44C78" w:rsidP="00212604">
      <w:pPr>
        <w:pStyle w:val="Standard"/>
      </w:pPr>
    </w:p>
    <w:sectPr w:rsidR="00C44C78">
      <w:type w:val="continuous"/>
      <w:pgSz w:w="11906" w:h="16838"/>
      <w:pgMar w:top="397" w:right="1048" w:bottom="541" w:left="833" w:header="720" w:footer="720"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OpenSymbol, 'Arial Unicode MS'">
    <w:altName w:val="Arial"/>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NewRoman, 'Times New Roman">
    <w:altName w:val="Times New Roman"/>
    <w:panose1 w:val="020B0604020202020204"/>
    <w:charset w:val="00"/>
    <w:family w:val="roman"/>
    <w:pitch w:val="default"/>
  </w:font>
  <w:font w:name="Liberation Serif">
    <w:altName w:val="Times New Roman"/>
    <w:panose1 w:val="020B06040202020202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FreeSans">
    <w:altName w:val="Calibri"/>
    <w:panose1 w:val="020B0604020202020204"/>
    <w:charset w:val="00"/>
    <w:family w:val="auto"/>
    <w:pitch w:val="default"/>
  </w:font>
  <w:font w:name="SimSun, 宋体">
    <w:altName w:val="SimSun"/>
    <w:panose1 w:val="020B0604020202020204"/>
    <w:charset w:val="00"/>
    <w:family w:val="auto"/>
    <w:pitch w:val="default"/>
  </w:font>
  <w:font w:name="Lohit Hindi">
    <w:altName w:val="苹方-简"/>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DejaVu Sans">
    <w:altName w:val="Verdana"/>
    <w:panose1 w:val="020B0604020202020204"/>
    <w:charset w:val="00"/>
    <w:family w:val="swiss"/>
    <w:pitch w:val="default"/>
  </w:font>
  <w:font w:name="Mangal">
    <w:panose1 w:val="02040503050203030202"/>
    <w:charset w:val="01"/>
    <w:family w:val="roman"/>
    <w:pitch w:val="variable"/>
    <w:sig w:usb0="0000A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62A5"/>
    <w:multiLevelType w:val="multilevel"/>
    <w:tmpl w:val="031862A5"/>
    <w:lvl w:ilvl="0">
      <w:numFmt w:val="bullet"/>
      <w:lvlText w:val=""/>
      <w:lvlJc w:val="left"/>
      <w:pPr>
        <w:ind w:left="720" w:hanging="360"/>
      </w:pPr>
      <w:rPr>
        <w:rFonts w:ascii="Symbol" w:eastAsia="Times New Roman" w:hAnsi="Symbol" w:cs="OpenSymbol, 'Arial Unicode MS'"/>
        <w:sz w:val="22"/>
        <w:szCs w:val="22"/>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eastAsia="Times New Roman" w:hAnsi="Symbol" w:cs="OpenSymbol, 'Arial Unicode MS'"/>
        <w:sz w:val="22"/>
        <w:szCs w:val="22"/>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eastAsia="Times New Roman" w:hAnsi="Symbol" w:cs="OpenSymbol, 'Arial Unicode MS'"/>
        <w:sz w:val="22"/>
        <w:szCs w:val="22"/>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1" w15:restartNumberingAfterBreak="0">
    <w:nsid w:val="097863A8"/>
    <w:multiLevelType w:val="multilevel"/>
    <w:tmpl w:val="0004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164759"/>
    <w:multiLevelType w:val="multilevel"/>
    <w:tmpl w:val="14164759"/>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4A710B4"/>
    <w:multiLevelType w:val="multilevel"/>
    <w:tmpl w:val="14A710B4"/>
    <w:lvl w:ilvl="0">
      <w:numFmt w:val="bullet"/>
      <w:lvlText w:val=""/>
      <w:lvlJc w:val="left"/>
      <w:pPr>
        <w:ind w:left="720" w:hanging="360"/>
      </w:pPr>
      <w:rPr>
        <w:rFonts w:ascii="Symbol" w:eastAsia="Times New Roman" w:hAnsi="Symbol" w:cs="OpenSymbol, 'Arial Unicode MS'"/>
        <w:sz w:val="22"/>
        <w:szCs w:val="22"/>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eastAsia="Times New Roman" w:hAnsi="Symbol" w:cs="OpenSymbol, 'Arial Unicode MS'"/>
        <w:sz w:val="22"/>
        <w:szCs w:val="22"/>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eastAsia="Times New Roman" w:hAnsi="Symbol" w:cs="OpenSymbol, 'Arial Unicode MS'"/>
        <w:sz w:val="22"/>
        <w:szCs w:val="22"/>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4" w15:restartNumberingAfterBreak="0">
    <w:nsid w:val="17FB3A43"/>
    <w:multiLevelType w:val="multilevel"/>
    <w:tmpl w:val="17FB3A43"/>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5" w15:restartNumberingAfterBreak="0">
    <w:nsid w:val="1D504B90"/>
    <w:multiLevelType w:val="multilevel"/>
    <w:tmpl w:val="10E20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326B76"/>
    <w:multiLevelType w:val="multilevel"/>
    <w:tmpl w:val="BA9C9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A138B7"/>
    <w:multiLevelType w:val="multilevel"/>
    <w:tmpl w:val="060C5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215C2A"/>
    <w:multiLevelType w:val="hybridMultilevel"/>
    <w:tmpl w:val="F0DC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07111E"/>
    <w:multiLevelType w:val="multilevel"/>
    <w:tmpl w:val="61BA7A87"/>
    <w:lvl w:ilvl="0">
      <w:start w:val="1"/>
      <w:numFmt w:val="decimal"/>
      <w:lvlText w:val="%1)"/>
      <w:lvlJc w:val="left"/>
      <w:pPr>
        <w:ind w:left="720" w:hanging="360"/>
      </w:pPr>
      <w:rPr>
        <w:rFonts w:eastAsia="TimesNewRoman, 'Times New Roman" w:cs="TimesNewRoman, 'Times New Roman"/>
        <w:b w:val="0"/>
        <w:color w:val="222222"/>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421F6E14"/>
    <w:multiLevelType w:val="multilevel"/>
    <w:tmpl w:val="421F6E14"/>
    <w:lvl w:ilvl="0">
      <w:start w:val="1"/>
      <w:numFmt w:val="decimal"/>
      <w:lvlText w:val="%1)"/>
      <w:lvlJc w:val="left"/>
      <w:pPr>
        <w:ind w:left="780" w:hanging="360"/>
      </w:pPr>
      <w:rPr>
        <w:b/>
        <w:sz w:val="22"/>
        <w:szCs w:val="22"/>
      </w:rPr>
    </w:lvl>
    <w:lvl w:ilvl="1">
      <w:start w:val="1"/>
      <w:numFmt w:val="decimal"/>
      <w:lvlText w:val="%2."/>
      <w:lvlJc w:val="left"/>
      <w:pPr>
        <w:ind w:left="780" w:hanging="360"/>
      </w:pPr>
    </w:lvl>
    <w:lvl w:ilvl="2">
      <w:start w:val="1"/>
      <w:numFmt w:val="decimal"/>
      <w:lvlText w:val="%3."/>
      <w:lvlJc w:val="left"/>
      <w:pPr>
        <w:ind w:left="1140" w:hanging="360"/>
      </w:pPr>
    </w:lvl>
    <w:lvl w:ilvl="3">
      <w:start w:val="1"/>
      <w:numFmt w:val="decimal"/>
      <w:lvlText w:val="%4."/>
      <w:lvlJc w:val="left"/>
      <w:pPr>
        <w:ind w:left="1500" w:hanging="360"/>
      </w:pPr>
    </w:lvl>
    <w:lvl w:ilvl="4">
      <w:start w:val="1"/>
      <w:numFmt w:val="decimal"/>
      <w:lvlText w:val="%5."/>
      <w:lvlJc w:val="left"/>
      <w:pPr>
        <w:ind w:left="1860" w:hanging="360"/>
      </w:pPr>
    </w:lvl>
    <w:lvl w:ilvl="5">
      <w:start w:val="1"/>
      <w:numFmt w:val="decimal"/>
      <w:lvlText w:val="%6."/>
      <w:lvlJc w:val="left"/>
      <w:pPr>
        <w:ind w:left="2220" w:hanging="360"/>
      </w:pPr>
    </w:lvl>
    <w:lvl w:ilvl="6">
      <w:start w:val="1"/>
      <w:numFmt w:val="decimal"/>
      <w:lvlText w:val="%7."/>
      <w:lvlJc w:val="left"/>
      <w:pPr>
        <w:ind w:left="2580" w:hanging="360"/>
      </w:pPr>
    </w:lvl>
    <w:lvl w:ilvl="7">
      <w:start w:val="1"/>
      <w:numFmt w:val="decimal"/>
      <w:lvlText w:val="%8."/>
      <w:lvlJc w:val="left"/>
      <w:pPr>
        <w:ind w:left="2940" w:hanging="360"/>
      </w:pPr>
    </w:lvl>
    <w:lvl w:ilvl="8">
      <w:start w:val="1"/>
      <w:numFmt w:val="decimal"/>
      <w:lvlText w:val="%9."/>
      <w:lvlJc w:val="left"/>
      <w:pPr>
        <w:ind w:left="3300" w:hanging="360"/>
      </w:pPr>
    </w:lvl>
  </w:abstractNum>
  <w:abstractNum w:abstractNumId="11" w15:restartNumberingAfterBreak="0">
    <w:nsid w:val="49A340B3"/>
    <w:multiLevelType w:val="multilevel"/>
    <w:tmpl w:val="49A340B3"/>
    <w:lvl w:ilvl="0">
      <w:numFmt w:val="bullet"/>
      <w:lvlText w:val=""/>
      <w:lvlJc w:val="left"/>
      <w:pPr>
        <w:ind w:left="720" w:hanging="360"/>
      </w:pPr>
      <w:rPr>
        <w:rFonts w:ascii="Symbol" w:hAnsi="Symbol" w:cs="OpenSymbol, 'Arial Unicode MS'"/>
        <w:sz w:val="22"/>
        <w:szCs w:val="22"/>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sz w:val="22"/>
        <w:szCs w:val="22"/>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sz w:val="22"/>
        <w:szCs w:val="22"/>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12" w15:restartNumberingAfterBreak="0">
    <w:nsid w:val="56681BF0"/>
    <w:multiLevelType w:val="hybridMultilevel"/>
    <w:tmpl w:val="1C380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8E4226"/>
    <w:multiLevelType w:val="multilevel"/>
    <w:tmpl w:val="DFDA2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59720E"/>
    <w:multiLevelType w:val="multilevel"/>
    <w:tmpl w:val="8BE2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BA7A87"/>
    <w:multiLevelType w:val="multilevel"/>
    <w:tmpl w:val="61BA7A87"/>
    <w:lvl w:ilvl="0">
      <w:start w:val="1"/>
      <w:numFmt w:val="decimal"/>
      <w:lvlText w:val="%1)"/>
      <w:lvlJc w:val="left"/>
      <w:pPr>
        <w:ind w:left="720" w:hanging="360"/>
      </w:pPr>
      <w:rPr>
        <w:rFonts w:eastAsia="TimesNewRoman, 'Times New Roman" w:cs="TimesNewRoman, 'Times New Roman"/>
        <w:b w:val="0"/>
        <w:color w:val="222222"/>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667D1A8F"/>
    <w:multiLevelType w:val="multilevel"/>
    <w:tmpl w:val="667D1A8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FCB10BC"/>
    <w:multiLevelType w:val="multilevel"/>
    <w:tmpl w:val="545CB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6A1712"/>
    <w:multiLevelType w:val="multilevel"/>
    <w:tmpl w:val="77E4C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0893309">
    <w:abstractNumId w:val="2"/>
  </w:num>
  <w:num w:numId="2" w16cid:durableId="1812408282">
    <w:abstractNumId w:val="0"/>
  </w:num>
  <w:num w:numId="3" w16cid:durableId="1073163263">
    <w:abstractNumId w:val="3"/>
  </w:num>
  <w:num w:numId="4" w16cid:durableId="107357646">
    <w:abstractNumId w:val="11"/>
  </w:num>
  <w:num w:numId="5" w16cid:durableId="930354097">
    <w:abstractNumId w:val="15"/>
  </w:num>
  <w:num w:numId="6" w16cid:durableId="87193275">
    <w:abstractNumId w:val="16"/>
  </w:num>
  <w:num w:numId="7" w16cid:durableId="151408595">
    <w:abstractNumId w:val="4"/>
  </w:num>
  <w:num w:numId="8" w16cid:durableId="1117598539">
    <w:abstractNumId w:val="10"/>
  </w:num>
  <w:num w:numId="9" w16cid:durableId="1765688240">
    <w:abstractNumId w:val="18"/>
  </w:num>
  <w:num w:numId="10" w16cid:durableId="1382444079">
    <w:abstractNumId w:val="13"/>
  </w:num>
  <w:num w:numId="11" w16cid:durableId="1076630151">
    <w:abstractNumId w:val="14"/>
  </w:num>
  <w:num w:numId="12" w16cid:durableId="51005898">
    <w:abstractNumId w:val="17"/>
  </w:num>
  <w:num w:numId="13" w16cid:durableId="216669693">
    <w:abstractNumId w:val="5"/>
  </w:num>
  <w:num w:numId="14" w16cid:durableId="800273024">
    <w:abstractNumId w:val="7"/>
  </w:num>
  <w:num w:numId="15" w16cid:durableId="1861353946">
    <w:abstractNumId w:val="1"/>
  </w:num>
  <w:num w:numId="16" w16cid:durableId="1092893812">
    <w:abstractNumId w:val="6"/>
  </w:num>
  <w:num w:numId="17" w16cid:durableId="860585080">
    <w:abstractNumId w:val="12"/>
  </w:num>
  <w:num w:numId="18" w16cid:durableId="1053041503">
    <w:abstractNumId w:val="8"/>
  </w:num>
  <w:num w:numId="19" w16cid:durableId="17261811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538"/>
    <w:rsid w:val="00026A5F"/>
    <w:rsid w:val="0003220B"/>
    <w:rsid w:val="00034123"/>
    <w:rsid w:val="00044AD3"/>
    <w:rsid w:val="000663FA"/>
    <w:rsid w:val="00097751"/>
    <w:rsid w:val="000A0969"/>
    <w:rsid w:val="000A3A00"/>
    <w:rsid w:val="000A4677"/>
    <w:rsid w:val="000B29E0"/>
    <w:rsid w:val="000C15E7"/>
    <w:rsid w:val="000D72F8"/>
    <w:rsid w:val="001060B9"/>
    <w:rsid w:val="00117932"/>
    <w:rsid w:val="001209B6"/>
    <w:rsid w:val="00132ED7"/>
    <w:rsid w:val="00143E61"/>
    <w:rsid w:val="0014447F"/>
    <w:rsid w:val="00152225"/>
    <w:rsid w:val="001A0290"/>
    <w:rsid w:val="001A12F7"/>
    <w:rsid w:val="001A5E10"/>
    <w:rsid w:val="001B24FC"/>
    <w:rsid w:val="001B4E98"/>
    <w:rsid w:val="001D718D"/>
    <w:rsid w:val="00212604"/>
    <w:rsid w:val="002321D9"/>
    <w:rsid w:val="00244A1F"/>
    <w:rsid w:val="00245B77"/>
    <w:rsid w:val="00261DB0"/>
    <w:rsid w:val="00282BCA"/>
    <w:rsid w:val="00297019"/>
    <w:rsid w:val="002D0B5B"/>
    <w:rsid w:val="002E0BD7"/>
    <w:rsid w:val="002F63AF"/>
    <w:rsid w:val="002F7A07"/>
    <w:rsid w:val="0030168B"/>
    <w:rsid w:val="0033321A"/>
    <w:rsid w:val="00346792"/>
    <w:rsid w:val="00367402"/>
    <w:rsid w:val="00374944"/>
    <w:rsid w:val="0037569F"/>
    <w:rsid w:val="0038391D"/>
    <w:rsid w:val="003914E5"/>
    <w:rsid w:val="003921FA"/>
    <w:rsid w:val="003B651B"/>
    <w:rsid w:val="003C394D"/>
    <w:rsid w:val="003C3D2B"/>
    <w:rsid w:val="003D2584"/>
    <w:rsid w:val="0041052F"/>
    <w:rsid w:val="00445CA4"/>
    <w:rsid w:val="004633DF"/>
    <w:rsid w:val="004829FA"/>
    <w:rsid w:val="004864D0"/>
    <w:rsid w:val="004D26C9"/>
    <w:rsid w:val="004D765A"/>
    <w:rsid w:val="004E149D"/>
    <w:rsid w:val="004E5897"/>
    <w:rsid w:val="004F580D"/>
    <w:rsid w:val="00501262"/>
    <w:rsid w:val="00505136"/>
    <w:rsid w:val="00521E5F"/>
    <w:rsid w:val="005461A9"/>
    <w:rsid w:val="00562647"/>
    <w:rsid w:val="00563A10"/>
    <w:rsid w:val="00571A42"/>
    <w:rsid w:val="005737F3"/>
    <w:rsid w:val="00577DBC"/>
    <w:rsid w:val="005814E9"/>
    <w:rsid w:val="005824F4"/>
    <w:rsid w:val="005A5E12"/>
    <w:rsid w:val="005D5B12"/>
    <w:rsid w:val="00601A74"/>
    <w:rsid w:val="00637130"/>
    <w:rsid w:val="00675E1B"/>
    <w:rsid w:val="006A7299"/>
    <w:rsid w:val="006C4C3B"/>
    <w:rsid w:val="006E1E75"/>
    <w:rsid w:val="006E7EFA"/>
    <w:rsid w:val="006F0FB1"/>
    <w:rsid w:val="006F35EC"/>
    <w:rsid w:val="00722762"/>
    <w:rsid w:val="00733980"/>
    <w:rsid w:val="00743303"/>
    <w:rsid w:val="0075148E"/>
    <w:rsid w:val="00765640"/>
    <w:rsid w:val="007821D6"/>
    <w:rsid w:val="00790963"/>
    <w:rsid w:val="007A032A"/>
    <w:rsid w:val="007A1B6E"/>
    <w:rsid w:val="007A7328"/>
    <w:rsid w:val="007B5C34"/>
    <w:rsid w:val="007C4049"/>
    <w:rsid w:val="007C6006"/>
    <w:rsid w:val="007F2983"/>
    <w:rsid w:val="007F47D9"/>
    <w:rsid w:val="0080532D"/>
    <w:rsid w:val="00835BEE"/>
    <w:rsid w:val="00841750"/>
    <w:rsid w:val="00856644"/>
    <w:rsid w:val="00866F80"/>
    <w:rsid w:val="008827B2"/>
    <w:rsid w:val="008B5831"/>
    <w:rsid w:val="008B5B0F"/>
    <w:rsid w:val="008E2A9D"/>
    <w:rsid w:val="008E7DB6"/>
    <w:rsid w:val="009348D5"/>
    <w:rsid w:val="009479D7"/>
    <w:rsid w:val="009758EB"/>
    <w:rsid w:val="009B4B17"/>
    <w:rsid w:val="009C048A"/>
    <w:rsid w:val="009D08CB"/>
    <w:rsid w:val="009D7208"/>
    <w:rsid w:val="009E49C0"/>
    <w:rsid w:val="009F1059"/>
    <w:rsid w:val="00A05788"/>
    <w:rsid w:val="00A23426"/>
    <w:rsid w:val="00A25D1D"/>
    <w:rsid w:val="00A477A5"/>
    <w:rsid w:val="00A547F9"/>
    <w:rsid w:val="00A77CE8"/>
    <w:rsid w:val="00A86EAC"/>
    <w:rsid w:val="00A931B0"/>
    <w:rsid w:val="00AB3857"/>
    <w:rsid w:val="00AD2820"/>
    <w:rsid w:val="00B260B3"/>
    <w:rsid w:val="00B36112"/>
    <w:rsid w:val="00B42211"/>
    <w:rsid w:val="00B433AF"/>
    <w:rsid w:val="00B50296"/>
    <w:rsid w:val="00B67AD2"/>
    <w:rsid w:val="00B7043E"/>
    <w:rsid w:val="00B73071"/>
    <w:rsid w:val="00B75EAE"/>
    <w:rsid w:val="00B76B4C"/>
    <w:rsid w:val="00B81601"/>
    <w:rsid w:val="00BA49EE"/>
    <w:rsid w:val="00BA7538"/>
    <w:rsid w:val="00C02B52"/>
    <w:rsid w:val="00C44C78"/>
    <w:rsid w:val="00C66208"/>
    <w:rsid w:val="00CB1631"/>
    <w:rsid w:val="00CB5F3C"/>
    <w:rsid w:val="00CC4802"/>
    <w:rsid w:val="00CD4AE3"/>
    <w:rsid w:val="00CE3752"/>
    <w:rsid w:val="00D11ED3"/>
    <w:rsid w:val="00D14DA7"/>
    <w:rsid w:val="00D252CB"/>
    <w:rsid w:val="00D345A6"/>
    <w:rsid w:val="00D502A1"/>
    <w:rsid w:val="00D5406D"/>
    <w:rsid w:val="00D57583"/>
    <w:rsid w:val="00D63630"/>
    <w:rsid w:val="00D70B20"/>
    <w:rsid w:val="00D8564D"/>
    <w:rsid w:val="00DB5044"/>
    <w:rsid w:val="00DE13B1"/>
    <w:rsid w:val="00E03FF0"/>
    <w:rsid w:val="00E15414"/>
    <w:rsid w:val="00E32008"/>
    <w:rsid w:val="00E5570C"/>
    <w:rsid w:val="00E63F77"/>
    <w:rsid w:val="00E7461D"/>
    <w:rsid w:val="00E81FFD"/>
    <w:rsid w:val="00E95E33"/>
    <w:rsid w:val="00E9775A"/>
    <w:rsid w:val="00EB77E0"/>
    <w:rsid w:val="00ED0265"/>
    <w:rsid w:val="00EE2FF1"/>
    <w:rsid w:val="00EF75A6"/>
    <w:rsid w:val="00F27B3D"/>
    <w:rsid w:val="00F32714"/>
    <w:rsid w:val="00F34C05"/>
    <w:rsid w:val="00F44648"/>
    <w:rsid w:val="00F61D49"/>
    <w:rsid w:val="00F828CC"/>
    <w:rsid w:val="00FA27DB"/>
    <w:rsid w:val="00FD3BCD"/>
    <w:rsid w:val="00FF4060"/>
    <w:rsid w:val="3EED11F9"/>
    <w:rsid w:val="6D593375"/>
    <w:rsid w:val="BB977755"/>
    <w:rsid w:val="BFFF650B"/>
    <w:rsid w:val="EDFFB8BD"/>
    <w:rsid w:val="FEE71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4129B"/>
  <w15:docId w15:val="{77B4E581-1266-DA4B-B28E-54DC4E10B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FreeSans"/>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3">
    <w:name w:val="heading 3"/>
    <w:basedOn w:val="Normal"/>
    <w:link w:val="Heading3Char"/>
    <w:uiPriority w:val="9"/>
    <w:qFormat/>
    <w:rsid w:val="003C394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Standard"/>
    <w:pPr>
      <w:suppressLineNumbers/>
      <w:spacing w:before="120" w:after="120"/>
    </w:pPr>
    <w:rPr>
      <w:rFonts w:cs="Lohit Hindi"/>
      <w:i/>
      <w:iCs/>
    </w:rPr>
  </w:style>
  <w:style w:type="paragraph" w:customStyle="1" w:styleId="Standard">
    <w:name w:val="Standard"/>
    <w:pPr>
      <w:widowControl w:val="0"/>
      <w:suppressAutoHyphens/>
      <w:autoSpaceDN w:val="0"/>
      <w:jc w:val="both"/>
      <w:textAlignment w:val="baseline"/>
    </w:pPr>
    <w:rPr>
      <w:rFonts w:ascii="Times New Roman" w:eastAsia="SimSun, 宋体" w:hAnsi="Times New Roman" w:cs="Times New Roman"/>
      <w:kern w:val="3"/>
      <w:sz w:val="24"/>
      <w:szCs w:val="24"/>
    </w:rPr>
  </w:style>
  <w:style w:type="paragraph" w:styleId="BalloonText">
    <w:name w:val="Balloon Text"/>
    <w:basedOn w:val="Standard"/>
    <w:rPr>
      <w:sz w:val="18"/>
      <w:szCs w:val="18"/>
    </w:rPr>
  </w:style>
  <w:style w:type="paragraph" w:styleId="Footer">
    <w:name w:val="footer"/>
    <w:basedOn w:val="Standard"/>
    <w:pPr>
      <w:tabs>
        <w:tab w:val="center" w:pos="4153"/>
        <w:tab w:val="right" w:pos="8306"/>
      </w:tabs>
      <w:snapToGrid w:val="0"/>
      <w:jc w:val="left"/>
    </w:pPr>
    <w:rPr>
      <w:sz w:val="18"/>
      <w:szCs w:val="18"/>
    </w:rPr>
  </w:style>
  <w:style w:type="paragraph" w:styleId="Header">
    <w:name w:val="header"/>
    <w:basedOn w:val="Standard"/>
    <w:pPr>
      <w:pBdr>
        <w:bottom w:val="single" w:sz="4" w:space="1" w:color="000000"/>
      </w:pBdr>
      <w:tabs>
        <w:tab w:val="center" w:pos="4153"/>
        <w:tab w:val="right" w:pos="8306"/>
      </w:tabs>
      <w:snapToGrid w:val="0"/>
      <w:jc w:val="center"/>
    </w:pPr>
    <w:rPr>
      <w:sz w:val="18"/>
      <w:szCs w:val="18"/>
    </w:rPr>
  </w:style>
  <w:style w:type="paragraph" w:styleId="List">
    <w:name w:val="List"/>
    <w:basedOn w:val="Textbody"/>
    <w:rPr>
      <w:rFonts w:cs="Lohit Hindi"/>
    </w:rPr>
  </w:style>
  <w:style w:type="paragraph" w:customStyle="1" w:styleId="Textbody">
    <w:name w:val="Text body"/>
    <w:basedOn w:val="Standard"/>
    <w:pPr>
      <w:spacing w:after="120"/>
    </w:pPr>
  </w:style>
  <w:style w:type="paragraph" w:customStyle="1" w:styleId="Heading">
    <w:name w:val="Heading"/>
    <w:basedOn w:val="Standard"/>
    <w:next w:val="Textbody"/>
    <w:pPr>
      <w:keepNext/>
      <w:spacing w:before="240" w:after="120"/>
    </w:pPr>
    <w:rPr>
      <w:rFonts w:ascii="Arial" w:eastAsia="DejaVu Sans" w:hAnsi="Arial" w:cs="Lohit Hindi"/>
      <w:sz w:val="28"/>
      <w:szCs w:val="28"/>
    </w:rPr>
  </w:style>
  <w:style w:type="paragraph" w:customStyle="1" w:styleId="Index">
    <w:name w:val="Index"/>
    <w:basedOn w:val="Standard"/>
    <w:pPr>
      <w:suppressLineNumbers/>
    </w:pPr>
    <w:rPr>
      <w:rFonts w:cs="Lohit Hindi"/>
    </w:rPr>
  </w:style>
  <w:style w:type="paragraph" w:customStyle="1" w:styleId="Standarduser">
    <w:name w:val="Standard (user)"/>
    <w:pPr>
      <w:widowControl w:val="0"/>
      <w:suppressAutoHyphens/>
      <w:autoSpaceDN w:val="0"/>
      <w:jc w:val="both"/>
      <w:textAlignment w:val="baseline"/>
    </w:pPr>
    <w:rPr>
      <w:rFonts w:ascii="Times New Roman" w:eastAsia="SimSun, 宋体" w:hAnsi="Times New Roman" w:cs="Times New Roman"/>
      <w:kern w:val="3"/>
      <w:sz w:val="24"/>
      <w:szCs w:val="24"/>
    </w:rPr>
  </w:style>
  <w:style w:type="character" w:customStyle="1" w:styleId="WW8Num1z0">
    <w:name w:val="WW8Num1z0"/>
    <w:rPr>
      <w:rFonts w:eastAsia="Times New Roman"/>
      <w:b/>
      <w:sz w:val="22"/>
      <w:szCs w:val="22"/>
    </w:rPr>
  </w:style>
  <w:style w:type="character" w:customStyle="1" w:styleId="WW8Num2z0">
    <w:name w:val="WW8Num2z0"/>
    <w:rPr>
      <w:rFonts w:eastAsia="TimesNewRoman, 'Times New Roman" w:cs="TimesNewRoman, 'Times New Roman"/>
      <w:color w:val="222222"/>
      <w:sz w:val="24"/>
      <w:szCs w:val="24"/>
    </w:rPr>
  </w:style>
  <w:style w:type="character" w:customStyle="1" w:styleId="WW8Num3z0">
    <w:name w:val="WW8Num3z0"/>
    <w:rPr>
      <w:rFonts w:ascii="Symbol" w:eastAsia="Symbol" w:hAnsi="Symbol" w:cs="OpenSymbol, 'Arial Unicode MS'"/>
      <w:sz w:val="22"/>
      <w:szCs w:val="22"/>
    </w:rPr>
  </w:style>
  <w:style w:type="character" w:customStyle="1" w:styleId="WW8Num3z1">
    <w:name w:val="WW8Num3z1"/>
    <w:rPr>
      <w:rFonts w:ascii="OpenSymbol, 'Arial Unicode MS'" w:eastAsia="OpenSymbol, 'Arial Unicode MS'" w:hAnsi="OpenSymbol, 'Arial Unicode MS'" w:cs="OpenSymbol, 'Arial Unicode MS'"/>
    </w:rPr>
  </w:style>
  <w:style w:type="character" w:customStyle="1" w:styleId="WW8Num4z0">
    <w:name w:val="WW8Num4z0"/>
    <w:rPr>
      <w:rFonts w:ascii="Symbol" w:eastAsia="Times New Roman" w:hAnsi="Symbol" w:cs="OpenSymbol, 'Arial Unicode MS'"/>
      <w:sz w:val="22"/>
      <w:szCs w:val="22"/>
    </w:rPr>
  </w:style>
  <w:style w:type="character" w:customStyle="1" w:styleId="WW8Num4z1">
    <w:name w:val="WW8Num4z1"/>
    <w:rPr>
      <w:rFonts w:ascii="OpenSymbol, 'Arial Unicode MS'" w:eastAsia="OpenSymbol, 'Arial Unicode MS'" w:hAnsi="OpenSymbol, 'Arial Unicode MS'" w:cs="OpenSymbol, 'Arial Unicode MS'"/>
    </w:rPr>
  </w:style>
  <w:style w:type="character" w:customStyle="1" w:styleId="WW8Num5z0">
    <w:name w:val="WW8Num5z0"/>
    <w:rPr>
      <w:rFonts w:ascii="Symbol" w:eastAsia="Times New Roman" w:hAnsi="Symbol" w:cs="OpenSymbol, 'Arial Unicode MS'"/>
      <w:sz w:val="22"/>
      <w:szCs w:val="22"/>
    </w:rPr>
  </w:style>
  <w:style w:type="character" w:customStyle="1" w:styleId="WW8Num5z1">
    <w:name w:val="WW8Num5z1"/>
    <w:rPr>
      <w:rFonts w:ascii="OpenSymbol, 'Arial Unicode MS'" w:eastAsia="OpenSymbol, 'Arial Unicode MS'" w:hAnsi="OpenSymbol, 'Arial Unicode MS'" w:cs="OpenSymbol, 'Arial Unicode MS'"/>
    </w:rPr>
  </w:style>
  <w:style w:type="character" w:customStyle="1" w:styleId="WW8Num6z0">
    <w:name w:val="WW8Num6z0"/>
    <w:rPr>
      <w:rFonts w:ascii="Symbol" w:eastAsia="Symbol" w:hAnsi="Symbol" w:cs="OpenSymbol, 'Arial Unicode MS'"/>
      <w:sz w:val="22"/>
      <w:szCs w:val="22"/>
    </w:rPr>
  </w:style>
  <w:style w:type="character" w:customStyle="1" w:styleId="WW8Num6z1">
    <w:name w:val="WW8Num6z1"/>
    <w:rPr>
      <w:rFonts w:ascii="OpenSymbol, 'Arial Unicode MS'" w:eastAsia="OpenSymbol, 'Arial Unicode MS'" w:hAnsi="OpenSymbol, 'Arial Unicode MS'" w:cs="OpenSymbol, 'Arial Unicode MS'"/>
    </w:rPr>
  </w:style>
  <w:style w:type="character" w:customStyle="1" w:styleId="WW8Num7z0">
    <w:name w:val="WW8Num7z0"/>
    <w:rPr>
      <w:rFonts w:ascii="Symbol" w:eastAsia="Times New Roman" w:hAnsi="Symbol" w:cs="OpenSymbol, 'Arial Unicode MS'"/>
      <w:sz w:val="22"/>
      <w:szCs w:val="22"/>
    </w:rPr>
  </w:style>
  <w:style w:type="character" w:customStyle="1" w:styleId="WW8Num7z1">
    <w:name w:val="WW8Num7z1"/>
    <w:rPr>
      <w:rFonts w:ascii="OpenSymbol, 'Arial Unicode MS'" w:eastAsia="OpenSymbol, 'Arial Unicode MS'" w:hAnsi="OpenSymbol, 'Arial Unicode MS'" w:cs="OpenSymbol, 'Arial Unicode MS'"/>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DefaultParagraphFont">
    <w:name w:val="WW-Default Paragraph Font"/>
  </w:style>
  <w:style w:type="character" w:customStyle="1" w:styleId="WW8Num7z3">
    <w:name w:val="WW8Num7z3"/>
    <w:rPr>
      <w:rFonts w:ascii="Symbol" w:eastAsia="Symbol" w:hAnsi="Symbol" w:cs="OpenSymbol, 'Arial Unicode MS'"/>
    </w:rPr>
  </w:style>
  <w:style w:type="character" w:customStyle="1" w:styleId="WW-DefaultParagraphFont1">
    <w:name w:val="WW-Default Paragraph Font1"/>
  </w:style>
  <w:style w:type="character" w:customStyle="1" w:styleId="WW-DefaultParagraphFont11">
    <w:name w:val="WW-Default Paragraph Font11"/>
  </w:style>
  <w:style w:type="character" w:customStyle="1" w:styleId="WW8Num3z3">
    <w:name w:val="WW8Num3z3"/>
    <w:rPr>
      <w:rFonts w:ascii="Symbol" w:eastAsia="Symbol" w:hAnsi="Symbol" w:cs="Symbol"/>
    </w:rPr>
  </w:style>
  <w:style w:type="character" w:customStyle="1" w:styleId="WW8Num11z0">
    <w:name w:val="WW8Num11z0"/>
    <w:rPr>
      <w:rFonts w:ascii="Symbol" w:eastAsia="Symbol" w:hAnsi="Symbol" w:cs="Symbol"/>
    </w:rPr>
  </w:style>
  <w:style w:type="character" w:customStyle="1" w:styleId="WW8Num11z1">
    <w:name w:val="WW8Num11z1"/>
    <w:rPr>
      <w:rFonts w:ascii="Courier New" w:eastAsia="Courier New" w:hAnsi="Courier New" w:cs="Courier New"/>
    </w:rPr>
  </w:style>
  <w:style w:type="character" w:customStyle="1" w:styleId="WW8Num11z2">
    <w:name w:val="WW8Num11z2"/>
    <w:rPr>
      <w:rFonts w:ascii="Wingdings" w:eastAsia="Wingdings" w:hAnsi="Wingdings" w:cs="Wingdings"/>
    </w:rPr>
  </w:style>
  <w:style w:type="character" w:customStyle="1" w:styleId="WW8Num14z0">
    <w:name w:val="WW8Num14z0"/>
    <w:rPr>
      <w:rFonts w:ascii="Wingdings" w:eastAsia="Wingdings" w:hAnsi="Wingdings" w:cs="Wingdings"/>
    </w:rPr>
  </w:style>
  <w:style w:type="character" w:customStyle="1" w:styleId="DefaultParagraphFont1">
    <w:name w:val="Default Paragraph Font1"/>
  </w:style>
  <w:style w:type="character" w:customStyle="1" w:styleId="StrongEmphasis">
    <w:name w:val="Strong Emphasis"/>
    <w:rPr>
      <w:b/>
      <w:bCs/>
    </w:rPr>
  </w:style>
  <w:style w:type="character" w:customStyle="1" w:styleId="HeaderChar">
    <w:name w:val="Header Char"/>
    <w:rPr>
      <w:kern w:val="3"/>
      <w:sz w:val="18"/>
      <w:szCs w:val="18"/>
    </w:rPr>
  </w:style>
  <w:style w:type="character" w:customStyle="1" w:styleId="FooterChar">
    <w:name w:val="Footer Char"/>
    <w:rPr>
      <w:kern w:val="3"/>
      <w:sz w:val="18"/>
      <w:szCs w:val="18"/>
    </w:rPr>
  </w:style>
  <w:style w:type="character" w:customStyle="1" w:styleId="BalloonTextChar">
    <w:name w:val="Balloon Text Char"/>
    <w:rPr>
      <w:kern w:val="3"/>
      <w:sz w:val="18"/>
      <w:szCs w:val="18"/>
    </w:rPr>
  </w:style>
  <w:style w:type="character" w:customStyle="1" w:styleId="apple-style-span">
    <w:name w:val="apple-style-span"/>
    <w:basedOn w:val="DefaultParagraphFont1"/>
  </w:style>
  <w:style w:type="character" w:customStyle="1" w:styleId="Internetlink">
    <w:name w:val="Internet link"/>
    <w:rPr>
      <w:color w:val="000080"/>
      <w:u w:val="single"/>
    </w:rPr>
  </w:style>
  <w:style w:type="character" w:customStyle="1" w:styleId="NumberingSymbols">
    <w:name w:val="Numbering Symbols"/>
  </w:style>
  <w:style w:type="character" w:customStyle="1" w:styleId="BulletSymbols">
    <w:name w:val="Bullet Symbols"/>
    <w:rPr>
      <w:rFonts w:ascii="OpenSymbol, 'Arial Unicode MS'" w:eastAsia="OpenSymbol, 'Arial Unicode MS'" w:hAnsi="OpenSymbol, 'Arial Unicode MS'" w:cs="OpenSymbol, 'Arial Unicode MS'"/>
    </w:rPr>
  </w:style>
  <w:style w:type="paragraph" w:styleId="ListParagraph">
    <w:name w:val="List Paragraph"/>
    <w:basedOn w:val="Normal"/>
    <w:uiPriority w:val="34"/>
    <w:qFormat/>
    <w:pPr>
      <w:widowControl w:val="0"/>
      <w:suppressAutoHyphens/>
      <w:autoSpaceDN w:val="0"/>
      <w:ind w:left="720"/>
      <w:contextualSpacing/>
      <w:textAlignment w:val="baseline"/>
    </w:pPr>
    <w:rPr>
      <w:rFonts w:ascii="Liberation Serif" w:eastAsia="SimSun" w:hAnsi="Liberation Serif" w:cs="Mangal"/>
      <w:kern w:val="3"/>
      <w:szCs w:val="21"/>
      <w:lang w:bidi="hi-IN"/>
    </w:rPr>
  </w:style>
  <w:style w:type="character" w:styleId="Strong">
    <w:name w:val="Strong"/>
    <w:basedOn w:val="DefaultParagraphFont"/>
    <w:uiPriority w:val="22"/>
    <w:qFormat/>
    <w:rsid w:val="00044AD3"/>
    <w:rPr>
      <w:b/>
      <w:bCs/>
    </w:rPr>
  </w:style>
  <w:style w:type="paragraph" w:styleId="NormalWeb">
    <w:name w:val="Normal (Web)"/>
    <w:basedOn w:val="Normal"/>
    <w:uiPriority w:val="99"/>
    <w:unhideWhenUsed/>
    <w:rsid w:val="003C394D"/>
    <w:pPr>
      <w:spacing w:before="100" w:beforeAutospacing="1" w:after="100" w:afterAutospacing="1"/>
    </w:pPr>
  </w:style>
  <w:style w:type="character" w:customStyle="1" w:styleId="fadeinm1hgl8">
    <w:name w:val="_fadein_m1hgl_8"/>
    <w:basedOn w:val="DefaultParagraphFont"/>
    <w:rsid w:val="003C394D"/>
  </w:style>
  <w:style w:type="character" w:customStyle="1" w:styleId="Heading3Char">
    <w:name w:val="Heading 3 Char"/>
    <w:basedOn w:val="DefaultParagraphFont"/>
    <w:link w:val="Heading3"/>
    <w:uiPriority w:val="9"/>
    <w:rsid w:val="003C394D"/>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060910">
      <w:bodyDiv w:val="1"/>
      <w:marLeft w:val="0"/>
      <w:marRight w:val="0"/>
      <w:marTop w:val="0"/>
      <w:marBottom w:val="0"/>
      <w:divBdr>
        <w:top w:val="none" w:sz="0" w:space="0" w:color="auto"/>
        <w:left w:val="none" w:sz="0" w:space="0" w:color="auto"/>
        <w:bottom w:val="none" w:sz="0" w:space="0" w:color="auto"/>
        <w:right w:val="none" w:sz="0" w:space="0" w:color="auto"/>
      </w:divBdr>
    </w:div>
    <w:div w:id="1544125803">
      <w:bodyDiv w:val="1"/>
      <w:marLeft w:val="0"/>
      <w:marRight w:val="0"/>
      <w:marTop w:val="0"/>
      <w:marBottom w:val="0"/>
      <w:divBdr>
        <w:top w:val="none" w:sz="0" w:space="0" w:color="auto"/>
        <w:left w:val="none" w:sz="0" w:space="0" w:color="auto"/>
        <w:bottom w:val="none" w:sz="0" w:space="0" w:color="auto"/>
        <w:right w:val="none" w:sz="0" w:space="0" w:color="auto"/>
      </w:divBdr>
    </w:div>
    <w:div w:id="1748073599">
      <w:bodyDiv w:val="1"/>
      <w:marLeft w:val="0"/>
      <w:marRight w:val="0"/>
      <w:marTop w:val="0"/>
      <w:marBottom w:val="0"/>
      <w:divBdr>
        <w:top w:val="none" w:sz="0" w:space="0" w:color="auto"/>
        <w:left w:val="none" w:sz="0" w:space="0" w:color="auto"/>
        <w:bottom w:val="none" w:sz="0" w:space="0" w:color="auto"/>
        <w:right w:val="none" w:sz="0" w:space="0" w:color="auto"/>
      </w:divBdr>
    </w:div>
    <w:div w:id="1773669454">
      <w:bodyDiv w:val="1"/>
      <w:marLeft w:val="0"/>
      <w:marRight w:val="0"/>
      <w:marTop w:val="0"/>
      <w:marBottom w:val="0"/>
      <w:divBdr>
        <w:top w:val="none" w:sz="0" w:space="0" w:color="auto"/>
        <w:left w:val="none" w:sz="0" w:space="0" w:color="auto"/>
        <w:bottom w:val="none" w:sz="0" w:space="0" w:color="auto"/>
        <w:right w:val="none" w:sz="0" w:space="0" w:color="auto"/>
      </w:divBdr>
    </w:div>
    <w:div w:id="1839075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2521</Words>
  <Characters>14375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Candidate: Hufeng Zhou</vt:lpstr>
    </vt:vector>
  </TitlesOfParts>
  <Company/>
  <LinksUpToDate>false</LinksUpToDate>
  <CharactersWithSpaces>16863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Hufeng Zhou</dc:title>
  <dc:creator>841505</dc:creator>
  <cp:lastModifiedBy>Zhou, Hufeng</cp:lastModifiedBy>
  <cp:revision>18</cp:revision>
  <cp:lastPrinted>2022-11-30T23:11:00Z</cp:lastPrinted>
  <dcterms:created xsi:type="dcterms:W3CDTF">2025-05-06T18:01:00Z</dcterms:created>
  <dcterms:modified xsi:type="dcterms:W3CDTF">2026-05-08T04:42:00Z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y fmtid="{D5CDD505-2E9C-101B-9397-08002B2CF9AE}" pid="6" name="KSOProductBuildVer">
    <vt:lpwstr>2052-6.13.1.8710</vt:lpwstr>
  </property>
  <property fmtid="{D5CDD505-2E9C-101B-9397-08002B2CF9AE}" pid="7" name="ICV">
    <vt:lpwstr>3476290A57F2AFF45B94116893DF11AD_42</vt:lpwstr>
  </property>
</Properties>
</file>